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115A">
        <w:rPr>
          <w:rFonts w:ascii="Times New Roman" w:hAnsi="Times New Roman" w:cs="Times New Roman"/>
          <w:sz w:val="28"/>
          <w:szCs w:val="28"/>
        </w:rPr>
        <w:t>Ивановская  область</w:t>
      </w:r>
    </w:p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5A">
        <w:rPr>
          <w:rFonts w:ascii="Times New Roman" w:hAnsi="Times New Roman" w:cs="Times New Roman"/>
          <w:b/>
          <w:sz w:val="28"/>
          <w:szCs w:val="28"/>
        </w:rPr>
        <w:t>Верхнеландеховский  муниципальный  район</w:t>
      </w:r>
    </w:p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5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5A">
        <w:rPr>
          <w:rFonts w:ascii="Times New Roman" w:hAnsi="Times New Roman" w:cs="Times New Roman"/>
          <w:b/>
          <w:sz w:val="28"/>
          <w:szCs w:val="28"/>
        </w:rPr>
        <w:t>СИМАКОВСКОГО СЕЛЬСКОГО ПОСЕЛЕНИЯ</w:t>
      </w:r>
    </w:p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60115A" w:rsidRPr="0060115A" w:rsidRDefault="0060115A" w:rsidP="0060115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15A">
        <w:rPr>
          <w:rFonts w:ascii="Times New Roman" w:hAnsi="Times New Roman" w:cs="Times New Roman"/>
          <w:b/>
          <w:spacing w:val="30"/>
          <w:sz w:val="40"/>
          <w:szCs w:val="40"/>
        </w:rPr>
        <w:t>ПОСТАНОВЛЕНИЕ</w:t>
      </w:r>
    </w:p>
    <w:p w:rsidR="0060115A" w:rsidRPr="0060115A" w:rsidRDefault="0060115A" w:rsidP="0060115A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60115A">
        <w:rPr>
          <w:sz w:val="28"/>
          <w:szCs w:val="28"/>
        </w:rPr>
        <w:t xml:space="preserve">т  </w:t>
      </w:r>
      <w:r w:rsidR="00D20956">
        <w:rPr>
          <w:sz w:val="28"/>
          <w:szCs w:val="28"/>
        </w:rPr>
        <w:t>22</w:t>
      </w:r>
      <w:r w:rsidRPr="0060115A">
        <w:rPr>
          <w:sz w:val="28"/>
          <w:szCs w:val="28"/>
        </w:rPr>
        <w:t xml:space="preserve"> .0</w:t>
      </w:r>
      <w:r>
        <w:rPr>
          <w:sz w:val="28"/>
          <w:szCs w:val="28"/>
        </w:rPr>
        <w:t>4</w:t>
      </w:r>
      <w:r w:rsidRPr="0060115A">
        <w:rPr>
          <w:sz w:val="28"/>
          <w:szCs w:val="28"/>
        </w:rPr>
        <w:t>.2020 г.                      д.Симаково                                       №</w:t>
      </w:r>
      <w:r w:rsidR="00D20956">
        <w:rPr>
          <w:sz w:val="28"/>
          <w:szCs w:val="28"/>
        </w:rPr>
        <w:t>18</w:t>
      </w:r>
      <w:r w:rsidRPr="0060115A">
        <w:rPr>
          <w:sz w:val="28"/>
          <w:szCs w:val="28"/>
        </w:rPr>
        <w:t xml:space="preserve"> -п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362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75362">
        <w:rPr>
          <w:rFonts w:ascii="Times New Roman" w:hAnsi="Times New Roman" w:cs="Times New Roman"/>
          <w:b/>
          <w:sz w:val="28"/>
          <w:szCs w:val="28"/>
        </w:rPr>
        <w:t>Положения об оценке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</w:p>
    <w:p w:rsidR="00C511CC" w:rsidRDefault="00C75362" w:rsidP="00246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4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5A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115A" w:rsidRDefault="0060115A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Default="0060115A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04C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46F06">
        <w:rPr>
          <w:rFonts w:ascii="Times New Roman" w:hAnsi="Times New Roman" w:cs="Times New Roman"/>
          <w:sz w:val="28"/>
          <w:szCs w:val="28"/>
        </w:rPr>
        <w:t xml:space="preserve">от 25.12.2008 г. № 273-ФЗ </w:t>
      </w:r>
      <w:r w:rsidR="005A04C4">
        <w:rPr>
          <w:rFonts w:ascii="Times New Roman" w:hAnsi="Times New Roman" w:cs="Times New Roman"/>
          <w:sz w:val="28"/>
          <w:szCs w:val="28"/>
        </w:rPr>
        <w:t>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60115A" w:rsidRDefault="0060115A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5362">
        <w:rPr>
          <w:rFonts w:ascii="Times New Roman" w:hAnsi="Times New Roman" w:cs="Times New Roman"/>
          <w:sz w:val="28"/>
          <w:szCs w:val="28"/>
        </w:rPr>
        <w:t>Положение об оценке</w:t>
      </w:r>
      <w:r w:rsidR="003677A9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75362">
        <w:rPr>
          <w:rFonts w:ascii="Times New Roman" w:hAnsi="Times New Roman" w:cs="Times New Roman"/>
          <w:sz w:val="28"/>
          <w:szCs w:val="28"/>
        </w:rPr>
        <w:t>в</w:t>
      </w:r>
      <w:r w:rsidR="003677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115A">
        <w:rPr>
          <w:rFonts w:ascii="Times New Roman" w:hAnsi="Times New Roman" w:cs="Times New Roman"/>
          <w:sz w:val="28"/>
          <w:szCs w:val="28"/>
        </w:rPr>
        <w:t xml:space="preserve">Симаковского сельского поселения </w:t>
      </w:r>
      <w:r w:rsidR="003677A9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5D3ABF" w:rsidRPr="005D3ABF">
        <w:rPr>
          <w:rFonts w:ascii="Times New Roman" w:hAnsi="Times New Roman" w:cs="Times New Roman"/>
          <w:sz w:val="28"/>
          <w:szCs w:val="28"/>
        </w:rPr>
        <w:t>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60115A" w:rsidRDefault="003677A9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</w:p>
    <w:p w:rsidR="003677A9" w:rsidRDefault="0060115A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3677A9">
        <w:rPr>
          <w:rFonts w:ascii="Times New Roman" w:hAnsi="Times New Roman" w:cs="Times New Roman"/>
          <w:spacing w:val="-2"/>
          <w:sz w:val="28"/>
          <w:szCs w:val="28"/>
        </w:rPr>
        <w:t xml:space="preserve">  2.</w:t>
      </w:r>
      <w:r w:rsidR="00246F06">
        <w:rPr>
          <w:rFonts w:ascii="Times New Roman" w:hAnsi="Times New Roman" w:cs="Times New Roman"/>
          <w:sz w:val="28"/>
          <w:szCs w:val="28"/>
        </w:rPr>
        <w:t>О</w:t>
      </w:r>
      <w:r w:rsidR="003677A9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</w:t>
      </w:r>
      <w:r w:rsidR="00C75362">
        <w:rPr>
          <w:rFonts w:ascii="Times New Roman" w:hAnsi="Times New Roman" w:cs="Times New Roman"/>
          <w:sz w:val="28"/>
          <w:szCs w:val="28"/>
        </w:rPr>
        <w:t>постановления</w:t>
      </w:r>
      <w:r w:rsidR="003677A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Симаковского сельского поселения в сети интернет</w:t>
      </w:r>
      <w:r w:rsidR="003677A9">
        <w:rPr>
          <w:rFonts w:ascii="Times New Roman" w:hAnsi="Times New Roman" w:cs="Times New Roman"/>
          <w:sz w:val="28"/>
          <w:szCs w:val="28"/>
        </w:rPr>
        <w:t>.</w:t>
      </w:r>
    </w:p>
    <w:p w:rsidR="0060115A" w:rsidRDefault="003677A9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77A9" w:rsidRDefault="0060115A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7A9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распоряжения оставляю за собой.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Default="0060115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Default="0060115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Default="0060115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Pr="00D55D9E" w:rsidRDefault="0060115A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15A" w:rsidRPr="0060115A" w:rsidRDefault="00770E44" w:rsidP="00D55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0115A" w:rsidRPr="0060115A">
        <w:rPr>
          <w:rFonts w:ascii="Times New Roman" w:hAnsi="Times New Roman" w:cs="Times New Roman"/>
          <w:b/>
          <w:sz w:val="28"/>
          <w:szCs w:val="28"/>
        </w:rPr>
        <w:t xml:space="preserve"> Симаковского</w:t>
      </w:r>
    </w:p>
    <w:p w:rsidR="00770E44" w:rsidRPr="0060115A" w:rsidRDefault="0060115A" w:rsidP="00D55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5A">
        <w:rPr>
          <w:rFonts w:ascii="Times New Roman" w:hAnsi="Times New Roman" w:cs="Times New Roman"/>
          <w:b/>
          <w:sz w:val="28"/>
          <w:szCs w:val="28"/>
        </w:rPr>
        <w:t>сельского  поселения:                                                         Г. А. Царёва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0115A" w:rsidRPr="0060115A" w:rsidRDefault="0060115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риложение</w:t>
      </w:r>
    </w:p>
    <w:p w:rsidR="008835E8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C75362">
        <w:rPr>
          <w:rFonts w:ascii="Times New Roman" w:hAnsi="Times New Roman" w:cs="Times New Roman"/>
          <w:sz w:val="20"/>
          <w:szCs w:val="20"/>
        </w:rPr>
        <w:t>постановлению</w:t>
      </w:r>
      <w:r w:rsidRPr="008C466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0115A" w:rsidRDefault="0060115A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Симаковского сельского поселения</w:t>
      </w:r>
    </w:p>
    <w:p w:rsidR="0060115A" w:rsidRPr="008C466B" w:rsidRDefault="00D20956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0115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22.</w:t>
      </w:r>
      <w:r w:rsidR="0060115A">
        <w:rPr>
          <w:rFonts w:ascii="Times New Roman" w:hAnsi="Times New Roman" w:cs="Times New Roman"/>
          <w:sz w:val="20"/>
          <w:szCs w:val="20"/>
        </w:rPr>
        <w:t>.04.2020 № 18-п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233E7" w:rsidRDefault="008233E7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</w:t>
      </w:r>
    </w:p>
    <w:p w:rsidR="00246F06" w:rsidRPr="00246F06" w:rsidRDefault="00C75362" w:rsidP="0060115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60115A">
        <w:rPr>
          <w:rFonts w:ascii="Times New Roman" w:eastAsia="Times New Roman" w:hAnsi="Times New Roman" w:cs="Times New Roman"/>
          <w:b/>
          <w:bCs/>
          <w:sz w:val="28"/>
          <w:szCs w:val="28"/>
        </w:rPr>
        <w:t>Симаковского сельского поселения</w:t>
      </w:r>
    </w:p>
    <w:p w:rsidR="00246F06" w:rsidRPr="00246F06" w:rsidRDefault="00246F06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</w:p>
    <w:p w:rsidR="00C75362" w:rsidRPr="00FE13D8" w:rsidRDefault="00C75362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I. Общие положения</w:t>
      </w:r>
    </w:p>
    <w:p w:rsidR="00C75362" w:rsidRPr="00C75362" w:rsidRDefault="00C75362" w:rsidP="00AA6CA2">
      <w:pPr>
        <w:contextualSpacing/>
        <w:jc w:val="both"/>
        <w:rPr>
          <w:rFonts w:ascii="Times New Roman" w:hAnsi="Times New Roman" w:cs="Times New Roman"/>
        </w:rPr>
      </w:pPr>
    </w:p>
    <w:p w:rsidR="00C75362" w:rsidRPr="00C75362" w:rsidRDefault="00C75362" w:rsidP="00AA6CA2">
      <w:pPr>
        <w:pStyle w:val="a8"/>
        <w:spacing w:after="0"/>
        <w:ind w:firstLine="709"/>
        <w:contextualSpacing/>
        <w:jc w:val="both"/>
      </w:pPr>
      <w:r w:rsidRPr="00C75362">
        <w:t xml:space="preserve">1.1. Положение об оценке коррупционных рисков в администрации </w:t>
      </w:r>
      <w:r w:rsidR="0060115A">
        <w:t>Симаковского сельского поселения</w:t>
      </w:r>
      <w:r w:rsidR="00246F06">
        <w:rPr>
          <w:szCs w:val="28"/>
        </w:rPr>
        <w:t xml:space="preserve"> </w:t>
      </w:r>
      <w:r w:rsidRPr="00C75362">
        <w:t>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</w:t>
      </w:r>
      <w:r w:rsidR="00246F06">
        <w:t xml:space="preserve">ррупционных рисков, возникающих </w:t>
      </w:r>
      <w:r w:rsidRPr="00C75362">
        <w:t>при реализации функций (версия 2.0 2014 года, версия 3.0 2017 года),</w:t>
      </w:r>
      <w:r w:rsidR="0060115A">
        <w:t xml:space="preserve"> </w:t>
      </w:r>
      <w:r w:rsidRPr="00C75362">
        <w:t>и устанавливает порядок определения потенциально наиболее коррупционно опасных функций администрации; коррупциогенных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коррупционно опасных функций; мер по минимизации (устранению) коррупционных рисков.</w:t>
      </w:r>
    </w:p>
    <w:p w:rsidR="00C75362" w:rsidRPr="00C75362" w:rsidRDefault="00C75362" w:rsidP="00AA6CA2">
      <w:pPr>
        <w:pStyle w:val="af"/>
        <w:spacing w:after="0"/>
        <w:contextualSpacing/>
        <w:jc w:val="both"/>
      </w:pPr>
      <w:r w:rsidRPr="00C75362">
        <w:t>1.2. В целях реализации настоящего Положения используются следующие основные понятия: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карта коррупционных рисков – документ, устанавливающий: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а) потенциально наиболее коррупционно опасные функции администрации;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б) перечень коррупциогенных должностей администрации;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>в) потенциальные коррупционные возможности муниципальных служащих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>при выполнении коррупционно опасных функций;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г) меры по минимизации (устранению) коррупционных рисков;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коррупциогенные факторы –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обременительныетребования к гражданам и организациям и тем самым создающие условия для проявления коррупции;</w:t>
      </w:r>
    </w:p>
    <w:p w:rsidR="00692F67" w:rsidRDefault="00C7536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</w:t>
      </w:r>
      <w:r w:rsidRPr="00C75362">
        <w:rPr>
          <w:szCs w:val="28"/>
          <w:lang w:eastAsia="ru-RU"/>
        </w:rPr>
        <w:br/>
        <w:t>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FE13D8" w:rsidRDefault="00C7536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</w:t>
      </w:r>
      <w:r w:rsidRPr="00C75362">
        <w:rPr>
          <w:szCs w:val="28"/>
          <w:lang w:eastAsia="ru-RU"/>
        </w:rPr>
        <w:br/>
        <w:t>в администрации заранее выделяется перечень коррупционно опасных функций, имеет существенные недостатки.</w:t>
      </w:r>
    </w:p>
    <w:p w:rsidR="00FE13D8" w:rsidRDefault="00C7536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коррупционно опасными.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Всесторонность определения коррупционных рисков. Определение состава потенциальных коррупционных правонарушений и анализ вероятных способов </w:t>
      </w:r>
      <w:r w:rsidRPr="00C75362">
        <w:rPr>
          <w:szCs w:val="28"/>
          <w:lang w:eastAsia="ru-RU"/>
        </w:rPr>
        <w:br/>
        <w:t>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Взаимосвязь результатов оценки коррупционных рисков с проводимыми антикоррупционными мероприятиями. Результаты оценки коррупционных рисков являются основой для определения перечня должностей, замещение которых связано с коррупционными рисками.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Своевременность и регулярность оценки коррупционных рисков. Проводить оценку коррупционных рисков </w:t>
      </w:r>
      <w:r w:rsidR="00FE13D8">
        <w:rPr>
          <w:szCs w:val="28"/>
          <w:lang w:eastAsia="ru-RU"/>
        </w:rPr>
        <w:t>следует</w:t>
      </w:r>
      <w:r w:rsidRPr="00C75362">
        <w:rPr>
          <w:szCs w:val="28"/>
          <w:lang w:eastAsia="ru-RU"/>
        </w:rPr>
        <w:t xml:space="preserve"> на системной основе. Углубленную оценку коррупционных рисков </w:t>
      </w:r>
      <w:r w:rsidR="00FE13D8">
        <w:rPr>
          <w:szCs w:val="28"/>
          <w:lang w:eastAsia="ru-RU"/>
        </w:rPr>
        <w:t>необходимо</w:t>
      </w:r>
      <w:r w:rsidRPr="00C75362">
        <w:rPr>
          <w:szCs w:val="28"/>
          <w:lang w:eastAsia="ru-RU"/>
        </w:rPr>
        <w:t xml:space="preserve"> проводить раз в 2-3 года и (или) при любом существенном изменении регулирующего законодательства, организационно-штатной структуры, выявлении коррупционных</w:t>
      </w:r>
      <w:r w:rsidR="0060115A">
        <w:rPr>
          <w:szCs w:val="28"/>
          <w:lang w:eastAsia="ru-RU"/>
        </w:rPr>
        <w:t xml:space="preserve"> </w:t>
      </w:r>
      <w:r w:rsidRPr="00C75362">
        <w:rPr>
          <w:szCs w:val="28"/>
          <w:lang w:eastAsia="ru-RU"/>
        </w:rPr>
        <w:lastRenderedPageBreak/>
        <w:t>правонарушений и иных факторов, свидетельствующих о возможности возникновения коррупционных рисков.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FE13D8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Гласность. Администрация размещает информацию о результатах оцен</w:t>
      </w:r>
      <w:r w:rsidR="00FE13D8">
        <w:rPr>
          <w:szCs w:val="28"/>
          <w:lang w:eastAsia="ru-RU"/>
        </w:rPr>
        <w:t>ки коррупционных рисков на</w:t>
      </w:r>
      <w:r w:rsidRPr="00C75362">
        <w:rPr>
          <w:szCs w:val="28"/>
          <w:lang w:eastAsia="ru-RU"/>
        </w:rPr>
        <w:t xml:space="preserve"> официальном сайте</w:t>
      </w:r>
      <w:r w:rsidR="00246F06">
        <w:rPr>
          <w:szCs w:val="28"/>
        </w:rPr>
        <w:t xml:space="preserve">(наименование) </w:t>
      </w:r>
      <w:bookmarkStart w:id="0" w:name="_GoBack"/>
      <w:bookmarkEnd w:id="0"/>
      <w:r w:rsidRPr="00C75362">
        <w:rPr>
          <w:szCs w:val="28"/>
          <w:lang w:eastAsia="ru-RU"/>
        </w:rPr>
        <w:t>в информационно-телекоммуникационной сети «Интернет» в разделе «Противодействие</w:t>
      </w:r>
      <w:r w:rsidR="0060115A">
        <w:rPr>
          <w:szCs w:val="28"/>
          <w:lang w:eastAsia="ru-RU"/>
        </w:rPr>
        <w:t xml:space="preserve"> </w:t>
      </w:r>
      <w:r w:rsidRPr="00C75362">
        <w:rPr>
          <w:szCs w:val="28"/>
          <w:lang w:eastAsia="ru-RU"/>
        </w:rPr>
        <w:t>коррупции»с учетом требований законодательства Российской Федерации.</w:t>
      </w:r>
    </w:p>
    <w:p w:rsidR="00C75362" w:rsidRPr="00C75362" w:rsidRDefault="00C75362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C75362" w:rsidRPr="00FE13D8" w:rsidRDefault="00C75362" w:rsidP="00FE13D8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II. Порядок и этапы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 Принятие решения о проведении оценки коррупционных рисков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2.1.3. Заседание рабочей группы проводится не реже одного раза в полгода,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компетенции рабочей группы. Результаты работы рабочей группы представляются главе администрации в виде докладов.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2.1.4. Рабочая группа осуществляет следующие функции: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и участие в реализации карты коррупционных рисков 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их минимизации;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координация деятельности структурных подразделений администрации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коррупции и условий им способствующих, выявление проявлений фактов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внесение предложений, направленных на реализацию мероприятий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и условий, способствующих совершению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выработка рекомендаций для практического использования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профилактике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взаимодействие с представителями правоохранительных органов, институтов гражданского общества и СМИ по реализации мер, направленных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предупреждение фактов коррупции и выявление коррупционных рисков;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планирование деятельности администрации по реализации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противодействию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 Определение перечня функций администрации, при реализации которых, наиболее вероятно возникновение коррупции</w:t>
      </w:r>
      <w:r w:rsidR="0046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2.2.1. Определение перечня функций администрации, при реализации которых наиболее вероятно возникновение коррупции (далее – коррупционно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2.2.2. К коррупционно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Калининградской области, по контролю за исполнением органами местного самоуправления, их должностными лицами, юридическими лицами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нормативными правовыми актами Российской Федерации и нормативными правовыми актами Калининградской области, муниципальными правовыми актами полномочий.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2.2.3. Определение перечня коррупционно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Калининградской области, Уставом муниципального образования,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2.2.4. 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иные внутренние источники, к которым можно отнести протоколы заседания комиссии по соблюдению требований к служебному поведению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внешним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социологические исследования, проводимые администрацией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сторонними исследовательскими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статистические данные о правонарушениях в сфере деятельности администрации и(или) ее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обращения граждан и организаций, содержащие информацию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коррупционных правонарушениях, в том числе обращения, поступившие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«горячую линию», «электронную приемную» и т.д.;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представляемые органами следствия и др.;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7) материалы, представленные правоохранительными органами, иными государственными органами, органами местного самоуправления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2.2.5. По итогам реализации вышеизложенных мероприятий администрацией формируется и утверждается перечень коррупционно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2.2.6. Основаниями для внесения изменений (дополнений) в перечень коррупционно опасных функций могут стать изменения законодательства Российской Федерации, предусматривающие возложение новых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 Оценка и классификация коррупционных рисков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2.3.1. В целях рационального расходования ресурсов возможно выделение отдельных наиболее коррупционно</w:t>
      </w:r>
      <w:r w:rsidR="00705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емких административных процедур (действий),в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2.3.2.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реализации коррупционного риска определяется, в первую очередь, характеристикой и количеством коррупциогенных факторов,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т.е. обстоятельств, увеличивающих вероятность совершения коррупционных правонарушений.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В зависимости от вероятности возникновения риск может быть: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вред жизни и здоровью граждан;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вред национальной безопасности и обороноспособности государства;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вред окружающей среде;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материальный ущерб;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репутационный ущерб администрации, резонансные судебные разбирательства, многочисленные жалобы и претензии со стороны граждан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организаций.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2.3.4. В зависимости от эффекта риски могут быть следующими: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незначительный – риск незначительно влияет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незначительные.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Матрица оценки значимости коррупционных рисков</w:t>
      </w: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2087"/>
        <w:gridCol w:w="2254"/>
        <w:gridCol w:w="1828"/>
        <w:gridCol w:w="1907"/>
        <w:gridCol w:w="2143"/>
      </w:tblGrid>
      <w:tr w:rsidR="00C75362" w:rsidRPr="00C75362" w:rsidTr="00FC71F7">
        <w:tc>
          <w:tcPr>
            <w:tcW w:w="208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8" w:type="dxa"/>
            <w:gridSpan w:val="3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Вероятность реализации коррупционного риска</w:t>
            </w:r>
          </w:p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5362" w:rsidRPr="00C75362" w:rsidTr="00FC71F7">
        <w:tc>
          <w:tcPr>
            <w:tcW w:w="2087" w:type="dxa"/>
            <w:vMerge w:val="restart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Потенциальный вред</w:t>
            </w: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Критический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49B" w:rsidRDefault="0007649B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перечня должностей муниципальной службы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администрации, замещение которых связано с коррупционными рисками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07649B">
      <w:pPr>
        <w:pStyle w:val="a8"/>
        <w:spacing w:after="0"/>
        <w:ind w:firstLine="708"/>
        <w:contextualSpacing/>
        <w:jc w:val="both"/>
      </w:pPr>
      <w:r w:rsidRPr="00C75362">
        <w:t xml:space="preserve">2.4.1. Оценка коррупционных рисков заключается в выявлении условий </w:t>
      </w:r>
      <w:r w:rsidRPr="00C75362"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</w:t>
      </w:r>
      <w:r w:rsidRPr="00C75362">
        <w:br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что является предметом коррупции (за какие действия (бездействия) предоставляется выгода);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какие коррупционные схемы используются.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2.4.3. Должности муниципальной службы, которые являются ключевыми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2.4.4. Признаками, характеризующими коррупционное поведение должностного лица при осуществлении коррупционно опасных функций, могут служить: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в предоставлении публичных услуг,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а также содействие в осуществлении предпринимательской деятельности;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а также сведения о:</w:t>
      </w:r>
    </w:p>
    <w:p w:rsidR="0007649B" w:rsidRDefault="00C75362" w:rsidP="0007649B">
      <w:pPr>
        <w:pStyle w:val="22"/>
        <w:spacing w:line="240" w:lineRule="auto"/>
        <w:ind w:left="0" w:firstLine="709"/>
        <w:contextualSpacing/>
        <w:jc w:val="both"/>
      </w:pPr>
      <w:r w:rsidRPr="00C75362"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б) искажении, сокрытии или представлении заведомо ложных сведений </w:t>
      </w:r>
      <w:r w:rsidRPr="00C75362">
        <w:rPr>
          <w:szCs w:val="28"/>
          <w:lang w:eastAsia="ru-RU"/>
        </w:rPr>
        <w:br/>
        <w:t>в служебных учетных и отчетных документах, являющихся существенным элементом служебной (трудовой) деятельности;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в) попытках несанкционированного доступа к информационным ресурсам;</w:t>
      </w:r>
    </w:p>
    <w:p w:rsid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</w:t>
      </w:r>
      <w:r w:rsidR="00C75362" w:rsidRPr="00C75362">
        <w:rPr>
          <w:szCs w:val="28"/>
          <w:lang w:eastAsia="ru-RU"/>
        </w:rPr>
        <w:t xml:space="preserve">действиях распорядительного характера, превышающих </w:t>
      </w:r>
      <w:r w:rsidR="00C75362" w:rsidRPr="00C75362">
        <w:rPr>
          <w:szCs w:val="28"/>
          <w:lang w:eastAsia="ru-RU"/>
        </w:rPr>
        <w:br/>
        <w:t>или не относящихся к должностным (трудовым) полномочиям;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д) бездействии в случаях, требующих принятия решений в соответствии со служебными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е)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>ж)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коррупционно опасных функций относятся лица, в должностные обязанности которых входит: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право решающей подписи;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подготовка и визирование проектов 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5) непосредственное ведение реестров, баз данных, содержащих «к</w:t>
      </w:r>
      <w:r w:rsidR="00245FC9">
        <w:rPr>
          <w:szCs w:val="28"/>
          <w:lang w:eastAsia="ru-RU"/>
        </w:rPr>
        <w:t>оммерчески» значимую информацию;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6) предоставление муниципальных услуг гражданам и организациям;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8) управление муниципальным имуществом;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9) осуществление муниципальных закупок;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10) выдача заключений, разрешений;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11) хранение и распределение материально-технических ресурсов.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245FC9" w:rsidRP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 w:val="16"/>
          <w:szCs w:val="16"/>
          <w:lang w:eastAsia="ru-RU"/>
        </w:rPr>
      </w:pP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III. Минимизация коррупционных рисков либо их устранение</w:t>
      </w: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 конкретных управленческих процессах реализации</w:t>
      </w:r>
    </w:p>
    <w:p w:rsidR="00C75362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коррупционно опасных функций</w:t>
      </w:r>
    </w:p>
    <w:p w:rsidR="00245FC9" w:rsidRPr="00245FC9" w:rsidRDefault="00245FC9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75362" w:rsidRPr="00C75362" w:rsidRDefault="00C75362" w:rsidP="00245FC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  <w:r w:rsidR="007054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коррупционно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снижается степень усмотрения должностных лиц при принятии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обеспечивается единообразное осуществление функций должностными лицами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создается гласная, открытая модель реализации коррупционно опасной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перераспределение функций между структурными подразделениями внутри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сокращение количества должностных лиц, участвующих в принятии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управленческого решения, обеспечивающего реализацию субъективных прав и юридических обязанностей;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сокращение сроков принятия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установление четкой регламентации способа и сроков совершения действий должностным лицом при осуществлении коррупционно опасной функции;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проведения разъяснительной и иной работы для существенного снижения возможностей коррупционного поведения муниципальных служащих при исполнении коррупционно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для каждой меры должен быть установлен срок или периодичность ее реализации;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3) для каждой меры должен быть определен ответственный за ее реализацию;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реализация каждой меры должна быть подтверждена документально.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IV. Мониторинг исполнения должностных обязанностей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 администрации,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 которых связана с коррупционными рисками</w:t>
      </w:r>
    </w:p>
    <w:p w:rsidR="00C75362" w:rsidRPr="00C75362" w:rsidRDefault="00C75362" w:rsidP="00C75362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корректировка перечня коррупционно опасных функций и перечня должностей в администрации, замещение которых связано с коррупционными рисками.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Сбор указанной информации может осуществляться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4.3. При проведении мониторинга: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4.4. Результатами проведения мониторинга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 и перечень должностей в администрации, замещение которых связано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ежегодные доклады руководству администрации о результатах проведения мониторинга.</w:t>
      </w:r>
    </w:p>
    <w:p w:rsidR="00C75362" w:rsidRPr="008818A8" w:rsidRDefault="00C75362" w:rsidP="008818A8">
      <w:pPr>
        <w:pStyle w:val="3"/>
        <w:numPr>
          <w:ilvl w:val="0"/>
          <w:numId w:val="0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8818A8">
        <w:rPr>
          <w:rFonts w:ascii="Times New Roman" w:hAnsi="Times New Roman"/>
          <w:sz w:val="28"/>
          <w:szCs w:val="28"/>
        </w:rPr>
        <w:t>V. Оформление и согласование</w:t>
      </w:r>
    </w:p>
    <w:p w:rsidR="00C75362" w:rsidRPr="008818A8" w:rsidRDefault="00C75362" w:rsidP="008818A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A8">
        <w:rPr>
          <w:rFonts w:ascii="Times New Roman" w:eastAsia="Times New Roman" w:hAnsi="Times New Roman" w:cs="Times New Roman"/>
          <w:b/>
          <w:sz w:val="28"/>
          <w:szCs w:val="28"/>
        </w:rPr>
        <w:t>результатов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A7" w:rsidRDefault="00C75362" w:rsidP="004504A7">
      <w:pPr>
        <w:pStyle w:val="22"/>
        <w:spacing w:line="240" w:lineRule="auto"/>
        <w:ind w:left="0" w:firstLine="709"/>
        <w:contextualSpacing/>
        <w:jc w:val="both"/>
      </w:pPr>
      <w:r w:rsidRPr="00C75362"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C75362" w:rsidRPr="00C003DF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lang w:eastAsia="ru-RU"/>
        </w:rPr>
      </w:pPr>
      <w:r w:rsidRPr="00C75362">
        <w:rPr>
          <w:szCs w:val="28"/>
          <w:lang w:eastAsia="ru-RU"/>
        </w:rPr>
        <w:t xml:space="preserve">5.4. 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</w:t>
      </w:r>
      <w:r w:rsidR="001B1A6A">
        <w:rPr>
          <w:szCs w:val="28"/>
          <w:lang w:eastAsia="ru-RU"/>
        </w:rPr>
        <w:t xml:space="preserve">муниципальных служащих </w:t>
      </w:r>
      <w:r w:rsidRPr="00C75362">
        <w:rPr>
          <w:szCs w:val="28"/>
          <w:lang w:eastAsia="ru-RU"/>
        </w:rPr>
        <w:t>и урегулированию конфликта интересов</w:t>
      </w:r>
      <w:r w:rsidR="001B1A6A">
        <w:rPr>
          <w:szCs w:val="28"/>
          <w:lang w:eastAsia="ru-RU"/>
        </w:rPr>
        <w:t xml:space="preserve"> в администрации</w:t>
      </w:r>
      <w:r w:rsidR="00705464">
        <w:rPr>
          <w:szCs w:val="28"/>
          <w:lang w:eastAsia="ru-RU"/>
        </w:rPr>
        <w:t xml:space="preserve"> Симаковского сельского поселения</w:t>
      </w:r>
      <w:r w:rsidR="001B1A6A">
        <w:rPr>
          <w:szCs w:val="28"/>
          <w:lang w:eastAsia="ru-RU"/>
        </w:rPr>
        <w:t xml:space="preserve"> </w:t>
      </w:r>
      <w:r w:rsidRPr="00C75362">
        <w:rPr>
          <w:szCs w:val="28"/>
          <w:lang w:eastAsia="ru-RU"/>
        </w:rPr>
        <w:t>не реже одного раза в год.</w:t>
      </w: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pStyle w:val="33"/>
      </w:pPr>
    </w:p>
    <w:p w:rsidR="00AD6C80" w:rsidRPr="008C1FF3" w:rsidRDefault="00AD6C80" w:rsidP="00AD6C80">
      <w:pPr>
        <w:pStyle w:val="af9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C80" w:rsidRPr="008C1FF3" w:rsidSect="008C1FF3">
      <w:headerReference w:type="even" r:id="rId8"/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D4" w:rsidRDefault="004F1CD4" w:rsidP="00FA1941">
      <w:r>
        <w:separator/>
      </w:r>
    </w:p>
  </w:endnote>
  <w:endnote w:type="continuationSeparator" w:id="1">
    <w:p w:rsidR="004F1CD4" w:rsidRDefault="004F1CD4" w:rsidP="00FA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D4" w:rsidRDefault="004F1CD4" w:rsidP="00FA1941">
      <w:r>
        <w:separator/>
      </w:r>
    </w:p>
  </w:footnote>
  <w:footnote w:type="continuationSeparator" w:id="1">
    <w:p w:rsidR="004F1CD4" w:rsidRDefault="004F1CD4" w:rsidP="00FA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BA" w:rsidRDefault="00063C6F" w:rsidP="00731A4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9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4F1C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A43"/>
    <w:multiLevelType w:val="hybridMultilevel"/>
    <w:tmpl w:val="972E6390"/>
    <w:lvl w:ilvl="0" w:tplc="EF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6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E44"/>
    <w:rsid w:val="0000778E"/>
    <w:rsid w:val="00007E5B"/>
    <w:rsid w:val="00012E19"/>
    <w:rsid w:val="00023CE6"/>
    <w:rsid w:val="0002534A"/>
    <w:rsid w:val="000275B8"/>
    <w:rsid w:val="00063C6F"/>
    <w:rsid w:val="0007649B"/>
    <w:rsid w:val="0008246A"/>
    <w:rsid w:val="00084727"/>
    <w:rsid w:val="00092EBD"/>
    <w:rsid w:val="000A3F16"/>
    <w:rsid w:val="000C2CBD"/>
    <w:rsid w:val="000C57B3"/>
    <w:rsid w:val="000D4201"/>
    <w:rsid w:val="000E10AB"/>
    <w:rsid w:val="000E379F"/>
    <w:rsid w:val="000E5960"/>
    <w:rsid w:val="000F1A8A"/>
    <w:rsid w:val="001029DC"/>
    <w:rsid w:val="00105347"/>
    <w:rsid w:val="00146E1C"/>
    <w:rsid w:val="00147FDE"/>
    <w:rsid w:val="0016105F"/>
    <w:rsid w:val="00184BCC"/>
    <w:rsid w:val="00186553"/>
    <w:rsid w:val="001B1A6A"/>
    <w:rsid w:val="001C7C24"/>
    <w:rsid w:val="001D5320"/>
    <w:rsid w:val="001E39D9"/>
    <w:rsid w:val="001F01BB"/>
    <w:rsid w:val="001F189E"/>
    <w:rsid w:val="0020298D"/>
    <w:rsid w:val="002107B1"/>
    <w:rsid w:val="002139C1"/>
    <w:rsid w:val="002144EF"/>
    <w:rsid w:val="00236F95"/>
    <w:rsid w:val="00245FC9"/>
    <w:rsid w:val="00246F06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677A9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44930"/>
    <w:rsid w:val="004504A7"/>
    <w:rsid w:val="00455C90"/>
    <w:rsid w:val="004611FA"/>
    <w:rsid w:val="00465F1F"/>
    <w:rsid w:val="00466135"/>
    <w:rsid w:val="004667A8"/>
    <w:rsid w:val="00477220"/>
    <w:rsid w:val="00484F2E"/>
    <w:rsid w:val="004A1760"/>
    <w:rsid w:val="004A5ABB"/>
    <w:rsid w:val="004B2FE8"/>
    <w:rsid w:val="004C2F62"/>
    <w:rsid w:val="004F1CD4"/>
    <w:rsid w:val="00522427"/>
    <w:rsid w:val="00530B73"/>
    <w:rsid w:val="00533445"/>
    <w:rsid w:val="00535B82"/>
    <w:rsid w:val="00541F18"/>
    <w:rsid w:val="0055118B"/>
    <w:rsid w:val="00560FFE"/>
    <w:rsid w:val="00561A78"/>
    <w:rsid w:val="005A04C4"/>
    <w:rsid w:val="005A351C"/>
    <w:rsid w:val="005B4CF1"/>
    <w:rsid w:val="005D3ABF"/>
    <w:rsid w:val="005E6D63"/>
    <w:rsid w:val="005F617B"/>
    <w:rsid w:val="0060115A"/>
    <w:rsid w:val="00613FE1"/>
    <w:rsid w:val="006416FA"/>
    <w:rsid w:val="006464F6"/>
    <w:rsid w:val="00652191"/>
    <w:rsid w:val="0065526C"/>
    <w:rsid w:val="006632ED"/>
    <w:rsid w:val="00692F67"/>
    <w:rsid w:val="006E0F4A"/>
    <w:rsid w:val="006F0522"/>
    <w:rsid w:val="006F1652"/>
    <w:rsid w:val="006F5591"/>
    <w:rsid w:val="00705464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3E7"/>
    <w:rsid w:val="008239A4"/>
    <w:rsid w:val="008322DB"/>
    <w:rsid w:val="00845F49"/>
    <w:rsid w:val="0087084D"/>
    <w:rsid w:val="008818A8"/>
    <w:rsid w:val="008835E8"/>
    <w:rsid w:val="0089067C"/>
    <w:rsid w:val="008A24B1"/>
    <w:rsid w:val="008B4868"/>
    <w:rsid w:val="008C1FF3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0E67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A6CA2"/>
    <w:rsid w:val="00AB2D9C"/>
    <w:rsid w:val="00AB4516"/>
    <w:rsid w:val="00AD6C80"/>
    <w:rsid w:val="00AD6F29"/>
    <w:rsid w:val="00B12FB1"/>
    <w:rsid w:val="00B13FA2"/>
    <w:rsid w:val="00B15B67"/>
    <w:rsid w:val="00B17C8E"/>
    <w:rsid w:val="00B36F1B"/>
    <w:rsid w:val="00B95E02"/>
    <w:rsid w:val="00BA087F"/>
    <w:rsid w:val="00BB6E11"/>
    <w:rsid w:val="00BD4295"/>
    <w:rsid w:val="00BD5953"/>
    <w:rsid w:val="00BF0627"/>
    <w:rsid w:val="00BF1A86"/>
    <w:rsid w:val="00C01561"/>
    <w:rsid w:val="00C2697B"/>
    <w:rsid w:val="00C50DF9"/>
    <w:rsid w:val="00C511CC"/>
    <w:rsid w:val="00C54D7E"/>
    <w:rsid w:val="00C6544D"/>
    <w:rsid w:val="00C74645"/>
    <w:rsid w:val="00C75362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0956"/>
    <w:rsid w:val="00D21CBC"/>
    <w:rsid w:val="00D27CF8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1581"/>
    <w:rsid w:val="00F056D9"/>
    <w:rsid w:val="00F1003A"/>
    <w:rsid w:val="00F317F1"/>
    <w:rsid w:val="00F36728"/>
    <w:rsid w:val="00F6415A"/>
    <w:rsid w:val="00F7235C"/>
    <w:rsid w:val="00F91613"/>
    <w:rsid w:val="00F957A9"/>
    <w:rsid w:val="00F973A3"/>
    <w:rsid w:val="00FA1941"/>
    <w:rsid w:val="00FA5A65"/>
    <w:rsid w:val="00FC0F1A"/>
    <w:rsid w:val="00FC6F35"/>
    <w:rsid w:val="00FE13D8"/>
    <w:rsid w:val="00FE1C66"/>
    <w:rsid w:val="00FE77DC"/>
    <w:rsid w:val="00FF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B628-B23D-4F5F-A999-7F056856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Родничок</cp:lastModifiedBy>
  <cp:revision>7</cp:revision>
  <cp:lastPrinted>2020-04-08T05:55:00Z</cp:lastPrinted>
  <dcterms:created xsi:type="dcterms:W3CDTF">2020-03-15T19:35:00Z</dcterms:created>
  <dcterms:modified xsi:type="dcterms:W3CDTF">2020-05-28T06:56:00Z</dcterms:modified>
</cp:coreProperties>
</file>