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48" w:rsidRPr="001C0A48" w:rsidRDefault="001C0A48" w:rsidP="001C0A48">
      <w:pPr>
        <w:spacing w:before="150" w:after="150" w:line="240" w:lineRule="auto"/>
        <w:outlineLvl w:val="2"/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</w:pPr>
      <w:r w:rsidRPr="001C0A48">
        <w:rPr>
          <w:rFonts w:ascii="inherit" w:eastAsia="Times New Roman" w:hAnsi="inherit" w:cs="Times New Roman"/>
          <w:b/>
          <w:bCs/>
          <w:sz w:val="23"/>
          <w:lang w:eastAsia="ru-RU"/>
        </w:rPr>
        <w:t>Информация для субъектов предпринимательства</w:t>
      </w:r>
    </w:p>
    <w:p w:rsidR="001C0A48" w:rsidRPr="001C0A48" w:rsidRDefault="001C0A48" w:rsidP="001C0A48">
      <w:pPr>
        <w:shd w:val="clear" w:color="auto" w:fill="F3F2F2"/>
        <w:spacing w:after="15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C0A48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Малое и среднее предпринимательство</w:t>
      </w:r>
    </w:p>
    <w:p w:rsidR="001C0A48" w:rsidRPr="001C0A48" w:rsidRDefault="001C0A48" w:rsidP="001C0A48">
      <w:pPr>
        <w:shd w:val="clear" w:color="auto" w:fill="F3F2F2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C0A4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1C0A48" w:rsidRPr="001C0A48" w:rsidRDefault="001C0A48" w:rsidP="001C0A48">
      <w:pPr>
        <w:shd w:val="clear" w:color="auto" w:fill="F3F2F2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C0A4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Прием заявок от субъектов малого и среднего предпринимательства по прямым формам поддержки в рамках подпрограммы «Развитие малого и среднего предпринимательства» государственной программы «Экономическое развитие и инновационная экономика Ивановской области» в 2017 году будет осуществляться с 01 апреля 2017 года.</w:t>
      </w:r>
    </w:p>
    <w:p w:rsidR="001C0A48" w:rsidRPr="001C0A48" w:rsidRDefault="001C0A48" w:rsidP="001C0A48">
      <w:pPr>
        <w:shd w:val="clear" w:color="auto" w:fill="F3F2F2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history="1">
        <w:r w:rsidRPr="001C0A48">
          <w:rPr>
            <w:rFonts w:ascii="Tahoma" w:eastAsia="Times New Roman" w:hAnsi="Tahoma" w:cs="Tahoma"/>
            <w:color w:val="0262B6"/>
            <w:sz w:val="21"/>
            <w:lang w:eastAsia="ru-RU"/>
          </w:rPr>
          <w:t>Перечень видов экономической деятельности</w:t>
        </w:r>
      </w:hyperlink>
      <w:r w:rsidRPr="001C0A4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при осуществлении которых субъектами малого и среднего предпринимательства Ивановской области может быть получена государственная поддержка при приобретении оборудования, предназначенного для производства товаров (выполнения работ, оказания услуг)</w:t>
      </w:r>
    </w:p>
    <w:p w:rsidR="001C0A48" w:rsidRPr="001C0A48" w:rsidRDefault="001C0A48" w:rsidP="001C0A48">
      <w:pPr>
        <w:shd w:val="clear" w:color="auto" w:fill="F3F2F2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6" w:history="1">
        <w:r w:rsidRPr="001C0A48">
          <w:rPr>
            <w:rFonts w:ascii="Tahoma" w:eastAsia="Times New Roman" w:hAnsi="Tahoma" w:cs="Tahoma"/>
            <w:color w:val="0262B6"/>
            <w:sz w:val="21"/>
            <w:lang w:eastAsia="ru-RU"/>
          </w:rPr>
          <w:t xml:space="preserve">Услуги акционерного общества «Федеральная корпорация по развитию малого и среднего предпринимательства» (Корпорация МСП) начали предоставляться в ОГБУ «МФЦ» (г. Иваново, </w:t>
        </w:r>
        <w:proofErr w:type="spellStart"/>
        <w:r w:rsidRPr="001C0A48">
          <w:rPr>
            <w:rFonts w:ascii="Tahoma" w:eastAsia="Times New Roman" w:hAnsi="Tahoma" w:cs="Tahoma"/>
            <w:color w:val="0262B6"/>
            <w:sz w:val="21"/>
            <w:lang w:eastAsia="ru-RU"/>
          </w:rPr>
          <w:t>Лежневская</w:t>
        </w:r>
        <w:proofErr w:type="spellEnd"/>
        <w:r w:rsidRPr="001C0A48">
          <w:rPr>
            <w:rFonts w:ascii="Tahoma" w:eastAsia="Times New Roman" w:hAnsi="Tahoma" w:cs="Tahoma"/>
            <w:color w:val="0262B6"/>
            <w:sz w:val="21"/>
            <w:lang w:eastAsia="ru-RU"/>
          </w:rPr>
          <w:t>, 55, ТРК «Тополь») и МАУ «МФЦ» (г. Кохма, ул. Октябрьская, д. 38)</w:t>
        </w:r>
      </w:hyperlink>
    </w:p>
    <w:p w:rsidR="001C0A48" w:rsidRPr="001C0A48" w:rsidRDefault="001C0A48" w:rsidP="001C0A48">
      <w:pPr>
        <w:shd w:val="clear" w:color="auto" w:fill="F3F2F2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" w:history="1">
        <w:r w:rsidRPr="001C0A48">
          <w:rPr>
            <w:rFonts w:ascii="Tahoma" w:eastAsia="Times New Roman" w:hAnsi="Tahoma" w:cs="Tahoma"/>
            <w:color w:val="0262B6"/>
            <w:sz w:val="21"/>
            <w:lang w:eastAsia="ru-RU"/>
          </w:rPr>
          <w:t>Предложение выступить поставщиками товаров, работ, услуг для крупнейших заказчиков России</w:t>
        </w:r>
      </w:hyperlink>
    </w:p>
    <w:p w:rsidR="001C0A48" w:rsidRPr="001C0A48" w:rsidRDefault="001C0A48" w:rsidP="001C0A48">
      <w:pPr>
        <w:shd w:val="clear" w:color="auto" w:fill="F3F2F2"/>
        <w:spacing w:after="15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C0A4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Предложения Федеральной службы исполнения наказаний:</w:t>
      </w:r>
    </w:p>
    <w:p w:rsidR="001C0A48" w:rsidRPr="001C0A48" w:rsidRDefault="001C0A48" w:rsidP="001C0A48">
      <w:pPr>
        <w:numPr>
          <w:ilvl w:val="0"/>
          <w:numId w:val="1"/>
        </w:numPr>
        <w:shd w:val="clear" w:color="auto" w:fill="F3F2F2"/>
        <w:spacing w:before="100" w:beforeAutospacing="1" w:after="100" w:afterAutospacing="1" w:line="405" w:lineRule="atLeast"/>
        <w:ind w:left="37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" w:tgtFrame="_blank" w:history="1">
        <w:r w:rsidRPr="001C0A48">
          <w:rPr>
            <w:rFonts w:ascii="Tahoma" w:eastAsia="Times New Roman" w:hAnsi="Tahoma" w:cs="Tahoma"/>
            <w:color w:val="0262B6"/>
            <w:sz w:val="21"/>
            <w:lang w:eastAsia="ru-RU"/>
          </w:rPr>
          <w:t>каталог продукции, выпускаемой учреждениями УИС</w:t>
        </w:r>
      </w:hyperlink>
    </w:p>
    <w:p w:rsidR="001C0A48" w:rsidRPr="001C0A48" w:rsidRDefault="001C0A48" w:rsidP="001C0A48">
      <w:pPr>
        <w:numPr>
          <w:ilvl w:val="0"/>
          <w:numId w:val="1"/>
        </w:numPr>
        <w:shd w:val="clear" w:color="auto" w:fill="F3F2F2"/>
        <w:spacing w:before="100" w:beforeAutospacing="1" w:after="100" w:afterAutospacing="1" w:line="405" w:lineRule="atLeast"/>
        <w:ind w:left="375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9" w:history="1">
        <w:r w:rsidRPr="001C0A48">
          <w:rPr>
            <w:rFonts w:ascii="Tahoma" w:eastAsia="Times New Roman" w:hAnsi="Tahoma" w:cs="Tahoma"/>
            <w:color w:val="0262B6"/>
            <w:sz w:val="21"/>
            <w:lang w:eastAsia="ru-RU"/>
          </w:rPr>
          <w:t>организация совместных производств, использование производственных мощностей предприятий уголовно-исполнительной системы Ивановской области</w:t>
        </w:r>
      </w:hyperlink>
    </w:p>
    <w:p w:rsidR="006C77F3" w:rsidRDefault="006C77F3"/>
    <w:sectPr w:rsidR="006C77F3" w:rsidSect="006C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28B9"/>
    <w:multiLevelType w:val="multilevel"/>
    <w:tmpl w:val="1764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A48"/>
    <w:rsid w:val="001C0A48"/>
    <w:rsid w:val="006C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F3"/>
  </w:style>
  <w:style w:type="paragraph" w:styleId="3">
    <w:name w:val="heading 3"/>
    <w:basedOn w:val="a"/>
    <w:link w:val="30"/>
    <w:uiPriority w:val="9"/>
    <w:qFormat/>
    <w:rsid w:val="001C0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A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rtlet-title-text">
    <w:name w:val="portlet-title-text"/>
    <w:basedOn w:val="a0"/>
    <w:rsid w:val="001C0A48"/>
  </w:style>
  <w:style w:type="paragraph" w:styleId="a3">
    <w:name w:val="Normal (Web)"/>
    <w:basedOn w:val="a"/>
    <w:uiPriority w:val="99"/>
    <w:semiHidden/>
    <w:unhideWhenUsed/>
    <w:rsid w:val="001C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0A48"/>
    <w:rPr>
      <w:b/>
      <w:bCs/>
    </w:rPr>
  </w:style>
  <w:style w:type="character" w:styleId="a5">
    <w:name w:val="Hyperlink"/>
    <w:basedOn w:val="a0"/>
    <w:uiPriority w:val="99"/>
    <w:semiHidden/>
    <w:unhideWhenUsed/>
    <w:rsid w:val="001C0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50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6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4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9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73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407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9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6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44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724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1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658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8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9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4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105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9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0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6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in.su/produ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rit.ivanovoobl.ru/news/predlozhenie-vystupit-postavshhikami-tovarov-rabot-uslug-dlya-krupnejshih-zakazchikov-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rit.ivanovoobl.ru/news/v-mnogofunktsionalnyh-tsentrah-regiona-nachali-predostavlyatsya-dopolnitelnye-uslugi-dlya-subektov-malogo-i-srednego-predprinimatelstv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rit.ivanovoobl.ru/wp-content/uploads/sites/7/2015/05/okved2-smsp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rit.ivanovoobl.ru/news/predlozhenie-ob-organizatsii-sovmestnyh-proizvods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2017-02-16T13:07:00Z</dcterms:created>
  <dcterms:modified xsi:type="dcterms:W3CDTF">2017-02-16T13:08:00Z</dcterms:modified>
</cp:coreProperties>
</file>