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9" w:rsidRPr="00622368" w:rsidRDefault="006F02A9" w:rsidP="00560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Отчет</w:t>
      </w:r>
    </w:p>
    <w:p w:rsidR="006F02A9" w:rsidRPr="00622368" w:rsidRDefault="006F02A9" w:rsidP="00560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главы Администрации </w:t>
      </w:r>
      <w:proofErr w:type="spellStart"/>
      <w:r w:rsidR="00AE75F2"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Симаковского</w:t>
      </w:r>
      <w:proofErr w:type="spellEnd"/>
      <w:r w:rsidR="00AE75F2"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</w:t>
      </w: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 о проделанной    работе за 201</w:t>
      </w:r>
      <w:r w:rsidR="009F65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 и задачах на 20</w:t>
      </w:r>
      <w:r w:rsidR="009F65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6F02A9" w:rsidRPr="00622368" w:rsidRDefault="006F02A9" w:rsidP="00A8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Уважаемые жители сельского поселения!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мы собрались здесь все вместе для того, чтобы подвести итоги проделанной работы в ушедшем 201</w:t>
      </w:r>
      <w:r w:rsidR="009F6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и обсудить задачи на 20</w:t>
      </w:r>
      <w:r w:rsidR="009F6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5F2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областными</w:t>
      </w:r>
      <w:r w:rsidR="00AE75F2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правовыми актами 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правовыми актами </w:t>
      </w:r>
      <w:r w:rsidR="00AE75F2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AE75F2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поселения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Это, прежде всего: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исполнение бюджета поселения;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•обеспечение бесперебойной работы учреждений образования, культуры, здравоохранения;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6F02A9" w:rsidRPr="00622368" w:rsidRDefault="00AE75F2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стенды</w:t>
      </w:r>
      <w:proofErr w:type="gramEnd"/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нужная информация размещается в районной газете «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Сельские Зори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22368" w:rsidRPr="00622368" w:rsidRDefault="009F65BD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входят 23 населенных пункта, с центром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имаково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Расположены административные здания: администрации сельского поселения, детский сад «Рябинка», муниципальное казенное учреждение «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Симаковский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 культуры и досуга» - два дома культуры в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имаково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д.Засека, на базе которых функционируют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две</w:t>
      </w:r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библиотеки. Два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фельдшерско-аккушерских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пункта, два магазина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Лухского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Райпо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имаково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д.Засека. Выездную торговлю по отдаленным деревням (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Хромцово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Большое Бортное, Баженово, Засека,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Крутовская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Андроково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осуществляет индивидуальный предприниматель из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.Б</w:t>
      </w:r>
      <w:proofErr w:type="gram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еклемищи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Сальникова Нина Владимировна. Расположен в центре </w:t>
      </w:r>
      <w:proofErr w:type="spell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имаково</w:t>
      </w:r>
      <w:proofErr w:type="spellEnd"/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памятник культурного наследия  регионального значения –</w:t>
      </w:r>
      <w:r w:rsidR="00622368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Свято Казанский </w:t>
      </w:r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храм</w:t>
      </w:r>
      <w:r w:rsidR="00622368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E1C9A" w:rsidRPr="00622368" w:rsidRDefault="002E1C9A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Деятельность Администрации сельского поселения</w:t>
      </w:r>
    </w:p>
    <w:p w:rsidR="006F02A9" w:rsidRPr="00622368" w:rsidRDefault="009F65BD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регламенту администрация сельского поселения выдает более </w:t>
      </w:r>
      <w:r w:rsidR="00AE75F2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вид справок и выписок </w:t>
      </w:r>
      <w:proofErr w:type="gramStart"/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домовой</w:t>
      </w:r>
      <w:proofErr w:type="gramEnd"/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похозяйственных</w:t>
      </w:r>
      <w:proofErr w:type="spellEnd"/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книг. 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гражданам 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выдано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853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справки.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 По запросам правоохранительных органов и других заинтересованных ведомств, выдано </w:t>
      </w:r>
      <w:r w:rsidR="009F6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20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характеристик.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Нормативно-правовые акты</w:t>
      </w:r>
    </w:p>
    <w:p w:rsidR="006F02A9" w:rsidRPr="00622368" w:rsidRDefault="009F65BD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Администрацией сельского поселения было принято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постановления,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распоряжений по личному составу, </w:t>
      </w:r>
      <w:r w:rsidR="00213CC8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распоряжения по основной деятельности. Поступило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обращений граждан, в том числе в письменном виде</w:t>
      </w:r>
      <w:r w:rsidR="00213CC8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Проведено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которых принято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Решений, на основании которых администрация поселения осуществляет свою основную деятельность.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развитие сельского поселения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Численность населения по сельскому поселению составляет </w:t>
      </w:r>
      <w:r w:rsidR="009F6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398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– это жители нашего поселения, зарегистрированные и постоянно проживающие на </w:t>
      </w:r>
      <w:r w:rsidR="00213CC8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3CC8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F6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населения с 201</w:t>
      </w:r>
      <w:r w:rsidR="00213CC8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года по 2018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 сельскому поселению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</w:p>
    <w:p w:rsidR="006F02A9" w:rsidRPr="00622368" w:rsidRDefault="006F02A9" w:rsidP="00D6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6"/>
        <w:gridCol w:w="1418"/>
        <w:gridCol w:w="1302"/>
        <w:gridCol w:w="1249"/>
        <w:gridCol w:w="2338"/>
      </w:tblGrid>
      <w:tr w:rsidR="006F02A9" w:rsidRPr="00622368" w:rsidTr="005601FB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F02A9" w:rsidRPr="00622368" w:rsidRDefault="00213CC8" w:rsidP="009F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F02A9"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F02A9" w:rsidRPr="00622368" w:rsidRDefault="006F02A9" w:rsidP="009F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F02A9" w:rsidRPr="00622368" w:rsidRDefault="006F02A9" w:rsidP="009F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F02A9" w:rsidRPr="00622368" w:rsidRDefault="006F02A9" w:rsidP="009F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F02A9" w:rsidRPr="00622368" w:rsidRDefault="006F02A9" w:rsidP="009F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02A9" w:rsidRPr="00622368" w:rsidTr="005601FB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F02A9" w:rsidRPr="00622368" w:rsidRDefault="009F65BD" w:rsidP="00D6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  <w:r w:rsidR="006F02A9"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(+9)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F02A9" w:rsidRPr="00622368" w:rsidRDefault="00213CC8" w:rsidP="009F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(-2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F02A9"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F02A9" w:rsidRPr="00622368" w:rsidRDefault="006F02A9" w:rsidP="009F65BD">
            <w:pPr>
              <w:spacing w:after="0" w:line="240" w:lineRule="auto"/>
              <w:ind w:left="-1084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(- 13</w:t>
            </w:r>
            <w:r w:rsidR="00213CC8"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  <w:r w:rsidR="00213CC8"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(-2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13CC8"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F02A9" w:rsidRPr="00622368" w:rsidRDefault="00213CC8" w:rsidP="009F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r w:rsidR="009F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F02A9" w:rsidRPr="00622368" w:rsidRDefault="009F65BD" w:rsidP="009F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  <w:r w:rsidR="00213CC8"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13CC8" w:rsidRPr="0062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6F02A9" w:rsidRPr="00622368" w:rsidRDefault="006F02A9" w:rsidP="00622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22368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мографическая ситуация за 201</w:t>
      </w:r>
      <w:r w:rsidR="009F6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год:</w:t>
      </w:r>
    </w:p>
    <w:p w:rsidR="006F02A9" w:rsidRPr="00A849B3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 родилось – </w:t>
      </w:r>
      <w:r w:rsidR="00AE75F2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человека;</w:t>
      </w:r>
    </w:p>
    <w:p w:rsidR="006F02A9" w:rsidRPr="00A849B3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 умерло - </w:t>
      </w:r>
      <w:r w:rsidR="00A849B3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6F02A9" w:rsidRPr="00A849B3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 прибыло – </w:t>
      </w:r>
      <w:r w:rsidR="00A849B3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6F02A9" w:rsidRPr="00A849B3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 выбыло – </w:t>
      </w:r>
      <w:r w:rsidR="00A849B3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6F02A9" w:rsidRPr="00A849B3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видите, за 201</w:t>
      </w:r>
      <w:r w:rsidR="009F65BD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количество </w:t>
      </w:r>
      <w:proofErr w:type="gramStart"/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умерших</w:t>
      </w:r>
      <w:proofErr w:type="gramEnd"/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849B3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раза превышает количество родившихся.</w:t>
      </w:r>
    </w:p>
    <w:p w:rsidR="006F02A9" w:rsidRPr="00A849B3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</w:t>
      </w:r>
      <w:r w:rsidR="00AE75F2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A849B3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них:</w:t>
      </w:r>
    </w:p>
    <w:p w:rsidR="006F02A9" w:rsidRPr="00A849B3" w:rsidRDefault="00A849B3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F02A9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офицера;</w:t>
      </w:r>
    </w:p>
    <w:p w:rsidR="006F02A9" w:rsidRPr="00A849B3" w:rsidRDefault="00AE75F2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849B3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6F02A9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сержантов;</w:t>
      </w:r>
    </w:p>
    <w:p w:rsidR="006F02A9" w:rsidRPr="00A849B3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</w:t>
      </w:r>
      <w:proofErr w:type="gramEnd"/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подлежащие призыву на военную службу – </w:t>
      </w:r>
      <w:r w:rsidR="00A849B3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9человек</w:t>
      </w: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2A9" w:rsidRPr="00A849B3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Воинский учет граждан запаса и граждан, подлежащих призыву на военную службу, осуществлялся на основании плана на 201</w:t>
      </w:r>
      <w:r w:rsidR="009F65BD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согласованного с военным комиссариатом по </w:t>
      </w:r>
      <w:proofErr w:type="spellStart"/>
      <w:r w:rsidR="00AE75F2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Пестяковскому</w:t>
      </w:r>
      <w:proofErr w:type="spellEnd"/>
      <w:r w:rsidR="00AE75F2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AE75F2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Верхнеландеховскому</w:t>
      </w:r>
      <w:proofErr w:type="spellEnd"/>
      <w:r w:rsidR="00AE75F2"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районах.</w:t>
      </w:r>
    </w:p>
    <w:p w:rsidR="006F02A9" w:rsidRPr="00A849B3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поселения ведется работа по актуализации базы данных земельных участков и домовладений (продолжить работу</w:t>
      </w:r>
      <w:r w:rsidR="00AE75F2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</w:t>
      </w:r>
      <w:r w:rsidR="009F6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AE75F2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большой проделанной работы по сверке данных с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похозяйственными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книгами, данными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налоговой службы выявлено что некоторые земельные участки и домовладения не стоят на кадастровом учете, 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следовательно и налог не платится.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F02A9" w:rsidRPr="004702F6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Население занимается ведением личного подсобного хозяйства на начало года в поселении 1</w:t>
      </w:r>
      <w:r w:rsidR="009F65BD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</w:t>
      </w:r>
      <w:r w:rsidR="009F65BD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имеется КРС – </w:t>
      </w:r>
      <w:r w:rsidR="00A849B3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голов, в том числе коров- </w:t>
      </w:r>
      <w:r w:rsidR="00213CC8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</w:t>
      </w:r>
      <w:proofErr w:type="gramStart"/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свиней </w:t>
      </w:r>
      <w:r w:rsidR="00A849B3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головы, овец-</w:t>
      </w:r>
      <w:r w:rsidR="00A849B3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гол., коз – </w:t>
      </w:r>
      <w:r w:rsidR="00213CC8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гол., птица всех видов – </w:t>
      </w:r>
      <w:r w:rsidR="00213CC8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849B3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голов, кроликов </w:t>
      </w:r>
      <w:r w:rsidR="00213CC8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 и </w:t>
      </w:r>
      <w:r w:rsidR="00A849B3" w:rsidRPr="004702F6">
        <w:rPr>
          <w:rFonts w:ascii="Times New Roman" w:eastAsia="Times New Roman" w:hAnsi="Times New Roman" w:cs="Times New Roman"/>
          <w:sz w:val="26"/>
          <w:szCs w:val="26"/>
          <w:lang w:eastAsia="ru-RU"/>
        </w:rPr>
        <w:t>48 пчелосемей, лошади -3головы</w:t>
      </w:r>
    </w:p>
    <w:p w:rsidR="009F65BD" w:rsidRDefault="009F65BD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Социальная сфера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</w:t>
      </w:r>
      <w:r w:rsidR="00AE75F2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первого 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полугодия 201</w:t>
      </w:r>
      <w:r w:rsidR="009F6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своевременно оказывались меры социальной поддержки льготных категорий населения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,. 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Оформляли справки на субсидии, детские пособия, на получение дров и деловой древесины, компенсации на печное отопление льготной категории граждан. В сельском поселении имеются следующие льготные категории граждан.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ВОВ – 1 чел.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Тружеников тыла – </w:t>
      </w:r>
      <w:r w:rsidR="009F6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</w:t>
      </w:r>
    </w:p>
    <w:p w:rsidR="006F02A9" w:rsidRPr="00622368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Вдовы участников ВОВ – </w:t>
      </w:r>
      <w:r w:rsidR="009F6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</w:t>
      </w:r>
    </w:p>
    <w:p w:rsidR="006F02A9" w:rsidRPr="00622368" w:rsidRDefault="00603CA3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Ветераны труда – 8+8(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)ч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ел.</w:t>
      </w:r>
    </w:p>
    <w:p w:rsidR="006F02A9" w:rsidRPr="00622368" w:rsidRDefault="00603CA3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Инвалиды</w:t>
      </w:r>
      <w:r w:rsidR="00CD2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групп 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CD2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="006F02A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</w:t>
      </w:r>
    </w:p>
    <w:p w:rsidR="00603CA3" w:rsidRPr="00622368" w:rsidRDefault="00603CA3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3CA3" w:rsidRPr="00622368" w:rsidRDefault="00603CA3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02A9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Исполнения бюджета за 201</w:t>
      </w:r>
      <w:r w:rsidR="00CD23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A849B3" w:rsidRPr="00622368" w:rsidRDefault="00A849B3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D23CD" w:rsidRDefault="006F02A9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</w:t>
      </w:r>
      <w:r w:rsidR="00603CA3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поселени</w:t>
      </w:r>
      <w:r w:rsidR="002E1C9A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8642FB" w:rsidRPr="008642FB" w:rsidRDefault="008642FB" w:rsidP="008642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642FB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642F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642FB">
        <w:rPr>
          <w:rFonts w:ascii="Times New Roman" w:hAnsi="Times New Roman"/>
          <w:sz w:val="24"/>
          <w:szCs w:val="24"/>
        </w:rPr>
        <w:t>Верхнеландеховского</w:t>
      </w:r>
      <w:proofErr w:type="spellEnd"/>
      <w:r w:rsidRPr="008642FB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 (далее Администрация) является администратором некоторых видов доходов, указанных в Решение Совета </w:t>
      </w:r>
      <w:proofErr w:type="spellStart"/>
      <w:r w:rsidRPr="008642FB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642FB">
        <w:rPr>
          <w:rFonts w:ascii="Times New Roman" w:hAnsi="Times New Roman"/>
          <w:sz w:val="24"/>
          <w:szCs w:val="24"/>
        </w:rPr>
        <w:t xml:space="preserve"> сельского поселения от 21.12.2018г.   № 39 «О  бюджете </w:t>
      </w:r>
      <w:proofErr w:type="spellStart"/>
      <w:r w:rsidRPr="008642FB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642FB">
        <w:rPr>
          <w:rFonts w:ascii="Times New Roman" w:hAnsi="Times New Roman"/>
          <w:sz w:val="24"/>
          <w:szCs w:val="24"/>
        </w:rPr>
        <w:t xml:space="preserve"> сельского поселения на 2019год и на плановый период 2020 и 2021 годов</w:t>
      </w:r>
      <w:proofErr w:type="gramStart"/>
      <w:r w:rsidRPr="008642FB">
        <w:rPr>
          <w:rFonts w:ascii="Times New Roman" w:hAnsi="Times New Roman"/>
          <w:sz w:val="24"/>
          <w:szCs w:val="24"/>
        </w:rPr>
        <w:t>»(</w:t>
      </w:r>
      <w:proofErr w:type="gramEnd"/>
      <w:r w:rsidRPr="008642FB">
        <w:rPr>
          <w:rFonts w:ascii="Times New Roman" w:hAnsi="Times New Roman"/>
          <w:sz w:val="24"/>
          <w:szCs w:val="24"/>
        </w:rPr>
        <w:t xml:space="preserve">с изменениями). </w:t>
      </w:r>
    </w:p>
    <w:p w:rsidR="008642FB" w:rsidRPr="008642FB" w:rsidRDefault="008642FB" w:rsidP="008642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          Налоговые, неналоговые доходы, дотации, субвенции, субсидии, прочие межбюджетные трансферты и прочие безвозмездные поступления поступают на лицевые счета Администрации, открытые в Отделе № 15  УФК по Ивановской области.</w:t>
      </w:r>
    </w:p>
    <w:p w:rsidR="008642FB" w:rsidRPr="008642FB" w:rsidRDefault="008642FB" w:rsidP="008642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8642FB">
        <w:rPr>
          <w:rFonts w:ascii="Times New Roman" w:hAnsi="Times New Roman"/>
          <w:sz w:val="24"/>
          <w:szCs w:val="24"/>
        </w:rPr>
        <w:t xml:space="preserve">В местном бюджете </w:t>
      </w:r>
      <w:proofErr w:type="spellStart"/>
      <w:r w:rsidRPr="008642FB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642FB">
        <w:rPr>
          <w:rFonts w:ascii="Times New Roman" w:hAnsi="Times New Roman"/>
          <w:sz w:val="24"/>
          <w:szCs w:val="24"/>
        </w:rPr>
        <w:t xml:space="preserve"> сельского поселении предусмотрено поступление  следующих видов доходов</w:t>
      </w:r>
      <w:proofErr w:type="gramStart"/>
      <w:r w:rsidRPr="008642F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642FB" w:rsidRPr="008642FB" w:rsidRDefault="008642FB" w:rsidP="008642FB">
      <w:pPr>
        <w:pStyle w:val="a5"/>
        <w:rPr>
          <w:rFonts w:ascii="Times New Roman" w:hAnsi="Times New Roman"/>
          <w:b/>
          <w:sz w:val="24"/>
          <w:szCs w:val="24"/>
        </w:rPr>
      </w:pPr>
      <w:r w:rsidRPr="008642FB">
        <w:rPr>
          <w:rFonts w:ascii="Times New Roman" w:hAnsi="Times New Roman"/>
          <w:b/>
          <w:sz w:val="24"/>
          <w:szCs w:val="24"/>
        </w:rPr>
        <w:t>1. Налоговые доходы: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- налог на доходы физических лиц по нормативу 5%,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- налог на имущество физических  лиц по нормативу 100%,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- земельный налог по нормативу 100%.</w:t>
      </w:r>
    </w:p>
    <w:p w:rsidR="008642FB" w:rsidRPr="008642FB" w:rsidRDefault="008642FB" w:rsidP="008642FB">
      <w:pPr>
        <w:pStyle w:val="a5"/>
        <w:rPr>
          <w:rFonts w:ascii="Times New Roman" w:hAnsi="Times New Roman"/>
          <w:b/>
          <w:sz w:val="24"/>
          <w:szCs w:val="24"/>
        </w:rPr>
      </w:pPr>
      <w:r w:rsidRPr="008642FB">
        <w:rPr>
          <w:rFonts w:ascii="Times New Roman" w:hAnsi="Times New Roman"/>
          <w:b/>
          <w:sz w:val="24"/>
          <w:szCs w:val="24"/>
        </w:rPr>
        <w:t>2. Неналоговые доходы: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- доходы от использования имущества</w:t>
      </w:r>
      <w:proofErr w:type="gramStart"/>
      <w:r w:rsidRPr="008642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642FB">
        <w:rPr>
          <w:rFonts w:ascii="Times New Roman" w:hAnsi="Times New Roman"/>
          <w:sz w:val="24"/>
          <w:szCs w:val="24"/>
        </w:rPr>
        <w:t xml:space="preserve"> находящегося в государственной и муниципальной собственности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- доходы, от оказания платных услу</w:t>
      </w:r>
      <w:proofErr w:type="gramStart"/>
      <w:r w:rsidRPr="008642FB">
        <w:rPr>
          <w:rFonts w:ascii="Times New Roman" w:hAnsi="Times New Roman"/>
          <w:sz w:val="24"/>
          <w:szCs w:val="24"/>
        </w:rPr>
        <w:t>г(</w:t>
      </w:r>
      <w:proofErr w:type="gramEnd"/>
      <w:r w:rsidRPr="008642FB">
        <w:rPr>
          <w:rFonts w:ascii="Times New Roman" w:hAnsi="Times New Roman"/>
          <w:sz w:val="24"/>
          <w:szCs w:val="24"/>
        </w:rPr>
        <w:t>работ) (  проведение дискотек).</w:t>
      </w:r>
    </w:p>
    <w:p w:rsidR="008642FB" w:rsidRPr="008642FB" w:rsidRDefault="008642FB" w:rsidP="008642FB">
      <w:pPr>
        <w:pStyle w:val="a5"/>
        <w:rPr>
          <w:rFonts w:ascii="Times New Roman" w:hAnsi="Times New Roman"/>
          <w:b/>
          <w:sz w:val="24"/>
          <w:szCs w:val="24"/>
        </w:rPr>
      </w:pPr>
      <w:r w:rsidRPr="008642FB">
        <w:rPr>
          <w:rFonts w:ascii="Times New Roman" w:hAnsi="Times New Roman"/>
          <w:b/>
          <w:sz w:val="24"/>
          <w:szCs w:val="24"/>
        </w:rPr>
        <w:t>3. Безвозмездные поступления: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        Исполнение бюджета поселения на 01.01.2020г. по доходам составило 4 790 628,12 руб.  при  уточненном годовом плане 4 778 491,24  руб. или 100,2 % . 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lastRenderedPageBreak/>
        <w:t xml:space="preserve">         Для более полной собираемости налоговых доходов Администрация совместно с ИФНС №3 Ивановской области </w:t>
      </w:r>
      <w:proofErr w:type="gramStart"/>
      <w:r w:rsidRPr="008642FB">
        <w:rPr>
          <w:rFonts w:ascii="Times New Roman" w:hAnsi="Times New Roman"/>
          <w:sz w:val="24"/>
          <w:szCs w:val="24"/>
        </w:rPr>
        <w:t>участвует ежемесячно в заседаниях межведомственной рабочей группы по противодействию правонарушением в сфере экономики  выявляет</w:t>
      </w:r>
      <w:proofErr w:type="gramEnd"/>
      <w:r w:rsidRPr="008642FB">
        <w:rPr>
          <w:rFonts w:ascii="Times New Roman" w:hAnsi="Times New Roman"/>
          <w:sz w:val="24"/>
          <w:szCs w:val="24"/>
        </w:rPr>
        <w:t xml:space="preserve"> недоимщиков. 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       Ставки и льготы по налогам утверждены: Решением Совета </w:t>
      </w:r>
      <w:proofErr w:type="spellStart"/>
      <w:r w:rsidRPr="008642FB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642FB">
        <w:rPr>
          <w:rFonts w:ascii="Times New Roman" w:hAnsi="Times New Roman"/>
          <w:sz w:val="24"/>
          <w:szCs w:val="24"/>
        </w:rPr>
        <w:t xml:space="preserve"> сельского поселения от 24.11.2014г. №23 " Об установлении на территории </w:t>
      </w:r>
      <w:proofErr w:type="spellStart"/>
      <w:r w:rsidRPr="008642FB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642FB">
        <w:rPr>
          <w:rFonts w:ascii="Times New Roman" w:hAnsi="Times New Roman"/>
          <w:sz w:val="24"/>
          <w:szCs w:val="24"/>
        </w:rPr>
        <w:t xml:space="preserve"> сельского поселения  налога на имущество физических лиц</w:t>
      </w:r>
      <w:proofErr w:type="gramStart"/>
      <w:r w:rsidRPr="008642FB">
        <w:rPr>
          <w:rFonts w:ascii="Times New Roman" w:hAnsi="Times New Roman"/>
          <w:sz w:val="24"/>
          <w:szCs w:val="24"/>
        </w:rPr>
        <w:t>"(</w:t>
      </w:r>
      <w:proofErr w:type="gramEnd"/>
      <w:r w:rsidRPr="008642FB">
        <w:rPr>
          <w:rFonts w:ascii="Times New Roman" w:hAnsi="Times New Roman"/>
          <w:sz w:val="24"/>
          <w:szCs w:val="24"/>
        </w:rPr>
        <w:t xml:space="preserve">с изменениями от 11.04.2018г.);  Решением Совета </w:t>
      </w:r>
      <w:proofErr w:type="spellStart"/>
      <w:r w:rsidRPr="008642FB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642FB">
        <w:rPr>
          <w:rFonts w:ascii="Times New Roman" w:hAnsi="Times New Roman"/>
          <w:sz w:val="24"/>
          <w:szCs w:val="24"/>
        </w:rPr>
        <w:t xml:space="preserve"> сельского поселения от 11.11.2010г. № 22" О введении на территории </w:t>
      </w:r>
      <w:proofErr w:type="spellStart"/>
      <w:r w:rsidRPr="008642FB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642FB">
        <w:rPr>
          <w:rFonts w:ascii="Times New Roman" w:hAnsi="Times New Roman"/>
          <w:sz w:val="24"/>
          <w:szCs w:val="24"/>
        </w:rPr>
        <w:t xml:space="preserve">  сельского поселения земельного налога с 01.01.2011г."(с изменениями от 11.11.2011г; от 18.11.2011; от 26.09.2014;от 28.11.2014;от 05.02.2016; от 17.10.2016г.</w:t>
      </w:r>
      <w:proofErr w:type="gramStart"/>
      <w:r w:rsidRPr="008642FB">
        <w:rPr>
          <w:rFonts w:ascii="Times New Roman" w:hAnsi="Times New Roman"/>
          <w:sz w:val="24"/>
          <w:szCs w:val="24"/>
        </w:rPr>
        <w:t>;о</w:t>
      </w:r>
      <w:proofErr w:type="gramEnd"/>
      <w:r w:rsidRPr="008642FB">
        <w:rPr>
          <w:rFonts w:ascii="Times New Roman" w:hAnsi="Times New Roman"/>
          <w:sz w:val="24"/>
          <w:szCs w:val="24"/>
        </w:rPr>
        <w:t>т 11.04.2018г.)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 </w:t>
      </w:r>
      <w:r w:rsidRPr="008642FB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8642FB">
        <w:rPr>
          <w:rFonts w:ascii="Times New Roman" w:hAnsi="Times New Roman"/>
          <w:b/>
          <w:sz w:val="24"/>
          <w:szCs w:val="24"/>
        </w:rPr>
        <w:t>Налоговые доходы</w:t>
      </w:r>
      <w:r w:rsidRPr="008642FB">
        <w:rPr>
          <w:rFonts w:ascii="Times New Roman" w:hAnsi="Times New Roman"/>
          <w:sz w:val="24"/>
          <w:szCs w:val="24"/>
        </w:rPr>
        <w:t xml:space="preserve"> выполнены</w:t>
      </w:r>
      <w:proofErr w:type="gramStart"/>
      <w:r w:rsidRPr="008642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642FB">
        <w:rPr>
          <w:rFonts w:ascii="Times New Roman" w:hAnsi="Times New Roman"/>
          <w:sz w:val="24"/>
          <w:szCs w:val="24"/>
        </w:rPr>
        <w:t xml:space="preserve"> из них: </w:t>
      </w:r>
    </w:p>
    <w:p w:rsidR="008642FB" w:rsidRPr="008642FB" w:rsidRDefault="008642FB" w:rsidP="008642FB">
      <w:pPr>
        <w:pStyle w:val="a5"/>
        <w:rPr>
          <w:rFonts w:ascii="Times New Roman" w:hAnsi="Times New Roman"/>
          <w:b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          -     налог на доходы физических лиц - 101,3% связано своевременной  выплатой заработной  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     платы на </w:t>
      </w:r>
      <w:proofErr w:type="gramStart"/>
      <w:r w:rsidRPr="008642FB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8642FB">
        <w:rPr>
          <w:rFonts w:ascii="Times New Roman" w:hAnsi="Times New Roman"/>
          <w:sz w:val="24"/>
          <w:szCs w:val="24"/>
        </w:rPr>
        <w:t xml:space="preserve"> зарегистрированных на территории поселения;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- земельный налог с физических лиц – на 110,6%;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- земельный налог с организаций- 102,2%; 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-  налог на имущество - на 149,5% в течение года проводилась работа с налогоплательщиками. 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8642FB">
        <w:rPr>
          <w:rFonts w:ascii="Times New Roman" w:hAnsi="Times New Roman"/>
          <w:sz w:val="24"/>
          <w:szCs w:val="24"/>
        </w:rPr>
        <w:t xml:space="preserve">По </w:t>
      </w:r>
      <w:r w:rsidRPr="008642FB">
        <w:rPr>
          <w:rFonts w:ascii="Times New Roman" w:hAnsi="Times New Roman"/>
          <w:b/>
          <w:sz w:val="24"/>
          <w:szCs w:val="24"/>
        </w:rPr>
        <w:t>неналоговым доходам</w:t>
      </w:r>
      <w:r w:rsidRPr="008642FB">
        <w:rPr>
          <w:rFonts w:ascii="Times New Roman" w:hAnsi="Times New Roman"/>
          <w:sz w:val="24"/>
          <w:szCs w:val="24"/>
        </w:rPr>
        <w:t xml:space="preserve"> план выполнен на104,7% в.</w:t>
      </w:r>
      <w:proofErr w:type="gramStart"/>
      <w:r w:rsidRPr="008642FB">
        <w:rPr>
          <w:rFonts w:ascii="Times New Roman" w:hAnsi="Times New Roman"/>
          <w:sz w:val="24"/>
          <w:szCs w:val="24"/>
        </w:rPr>
        <w:t>т</w:t>
      </w:r>
      <w:proofErr w:type="gramEnd"/>
      <w:r w:rsidRPr="008642FB">
        <w:rPr>
          <w:rFonts w:ascii="Times New Roman" w:hAnsi="Times New Roman"/>
          <w:sz w:val="24"/>
          <w:szCs w:val="24"/>
        </w:rPr>
        <w:t>.: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-  по  доходам от использования имущества, находящегося в государственной и    муниципальной  собственности  – на 100,0 %, 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- доходы от оказания платных услуг -107,3%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8642FB" w:rsidRPr="008642FB" w:rsidRDefault="008642FB" w:rsidP="008642FB">
      <w:pPr>
        <w:pStyle w:val="a5"/>
        <w:rPr>
          <w:rFonts w:ascii="Times New Roman" w:hAnsi="Times New Roman"/>
          <w:b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       </w:t>
      </w:r>
      <w:r w:rsidRPr="008642FB">
        <w:rPr>
          <w:rFonts w:ascii="Times New Roman" w:hAnsi="Times New Roman"/>
          <w:b/>
          <w:sz w:val="24"/>
          <w:szCs w:val="24"/>
        </w:rPr>
        <w:t>Безвозмездные поступления.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       В 2019 году поступали следующие межбюджетные трансферты: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субсидии бюджетам поселений (на повышение ФОТ бюджетных учреждений) - 439 346,00 руб.,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-  929 662,80 руб.</w:t>
      </w:r>
      <w:proofErr w:type="gramStart"/>
      <w:r w:rsidRPr="008642F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субвенции на осуществление полномочий по первичному воинскому учету - 80 220,00 руб.;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>дотации бюджетам поселений на поддержку мер по обеспечению сбалансированности бюджетов- 136 520,00руб.,</w:t>
      </w:r>
    </w:p>
    <w:p w:rsidR="008642FB" w:rsidRPr="008642FB" w:rsidRDefault="008642FB" w:rsidP="008642FB">
      <w:pPr>
        <w:pStyle w:val="a5"/>
        <w:rPr>
          <w:rFonts w:ascii="Times New Roman" w:hAnsi="Times New Roman"/>
          <w:sz w:val="24"/>
          <w:szCs w:val="24"/>
        </w:rPr>
      </w:pPr>
      <w:r w:rsidRPr="008642FB">
        <w:rPr>
          <w:rFonts w:ascii="Times New Roman" w:hAnsi="Times New Roman"/>
          <w:sz w:val="24"/>
          <w:szCs w:val="24"/>
        </w:rPr>
        <w:t xml:space="preserve">        Всего сумма поступивших  безвозмездных поступлений составила  4 618 448,80рублей.  </w:t>
      </w:r>
    </w:p>
    <w:p w:rsidR="008642FB" w:rsidRPr="008642FB" w:rsidRDefault="008642FB" w:rsidP="008642F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8642FB">
        <w:rPr>
          <w:rFonts w:ascii="Times New Roman" w:hAnsi="Times New Roman"/>
          <w:color w:val="FF0000"/>
          <w:sz w:val="24"/>
          <w:szCs w:val="24"/>
        </w:rPr>
        <w:t xml:space="preserve">          </w:t>
      </w:r>
    </w:p>
    <w:tbl>
      <w:tblPr>
        <w:tblW w:w="92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3276"/>
        <w:gridCol w:w="1984"/>
        <w:gridCol w:w="1275"/>
        <w:gridCol w:w="585"/>
        <w:gridCol w:w="975"/>
        <w:gridCol w:w="1116"/>
      </w:tblGrid>
      <w:tr w:rsidR="008642FB" w:rsidRPr="008642FB" w:rsidTr="008642FB">
        <w:trPr>
          <w:gridAfter w:val="2"/>
          <w:wAfter w:w="2091" w:type="dxa"/>
          <w:trHeight w:val="168"/>
        </w:trPr>
        <w:tc>
          <w:tcPr>
            <w:tcW w:w="7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42FB" w:rsidRPr="008642FB" w:rsidTr="008642FB">
        <w:trPr>
          <w:gridAfter w:val="2"/>
          <w:wAfter w:w="2091" w:type="dxa"/>
          <w:trHeight w:val="168"/>
        </w:trPr>
        <w:tc>
          <w:tcPr>
            <w:tcW w:w="7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sz w:val="24"/>
                <w:szCs w:val="24"/>
              </w:rPr>
              <w:t xml:space="preserve">Анализ исполнения доходной части бюджета </w:t>
            </w:r>
            <w:proofErr w:type="spellStart"/>
            <w:r w:rsidRPr="008642FB">
              <w:rPr>
                <w:rFonts w:ascii="Times New Roman" w:hAnsi="Times New Roman"/>
                <w:b/>
                <w:sz w:val="24"/>
                <w:szCs w:val="24"/>
              </w:rPr>
              <w:t>Симаковского</w:t>
            </w:r>
            <w:proofErr w:type="spellEnd"/>
            <w:r w:rsidRPr="008642F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642FB" w:rsidRPr="008642FB" w:rsidTr="008642FB">
        <w:trPr>
          <w:gridAfter w:val="2"/>
          <w:wAfter w:w="2091" w:type="dxa"/>
          <w:trHeight w:val="168"/>
        </w:trPr>
        <w:tc>
          <w:tcPr>
            <w:tcW w:w="7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05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Pr="008642FB" w:rsidRDefault="008642FB" w:rsidP="008642FB">
            <w:pPr>
              <w:pStyle w:val="a5"/>
              <w:ind w:left="-250" w:right="72" w:firstLine="250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(руб</w:t>
            </w:r>
            <w:proofErr w:type="gramStart"/>
            <w:r w:rsidRPr="008642F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642FB">
              <w:rPr>
                <w:rFonts w:ascii="Times New Roman" w:hAnsi="Times New Roman"/>
                <w:sz w:val="24"/>
                <w:szCs w:val="24"/>
              </w:rPr>
              <w:t>оп.)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8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Код дохода по 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план на 2019год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Факт за 2019год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0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НАЛОГОВЫЕ И </w:t>
            </w: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000 1000000000 </w:t>
            </w: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160 </w:t>
            </w: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042,44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173 188,18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108,2%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000 1010000000 0000 000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21 000,00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21 307,87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100,3%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18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000 1010201001 0000 110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21 000,00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21 277,51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101,3%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18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2F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000 1010203001 0000 110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30,36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000 1060000000 0000 000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116 000,00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127 747,87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110,1%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000 1060103010 0000 110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7 475,50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ind w:left="-392" w:firstLine="3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149,5%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000 1060603310 0000 110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30 669,06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102,2%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000 1060604310 0000 110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81 000,00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sz w:val="24"/>
                <w:szCs w:val="24"/>
              </w:rPr>
              <w:t>89 603,31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110,6%</w:t>
            </w:r>
          </w:p>
        </w:tc>
      </w:tr>
      <w:tr w:rsidR="008642FB" w:rsidRP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4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2FB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8642F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642FB"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</w:t>
            </w:r>
          </w:p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собственности</w:t>
            </w:r>
          </w:p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000 1110000000 0000 000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23 042,44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24 132,44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8642FB" w:rsidRDefault="008642FB" w:rsidP="008642F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2FB">
              <w:rPr>
                <w:rFonts w:ascii="Times New Roman" w:hAnsi="Times New Roman"/>
                <w:b/>
                <w:bCs/>
                <w:sz w:val="24"/>
                <w:szCs w:val="24"/>
              </w:rPr>
              <w:t>104,7%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Доходы, получаемые в виде арендной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,а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000 1110502510 0000 120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8 042,44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8 042,44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100,0 %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000 1130000000 0000 000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16 090,00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107,3%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поселений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000 1130199510 0000 130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16 090,00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107,3%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4 618 448,80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4 618 448,80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Дотации бюджетам субъектов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000 2021000000 0000 000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2 789 220,00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2 789 220,00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000 2021500110 0000 150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2 652 700,00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2 652 700,00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25C47" w:rsidRDefault="008642FB" w:rsidP="008642F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25C47">
              <w:rPr>
                <w:rFonts w:ascii="Arial CYR" w:hAnsi="Arial CYR" w:cs="Arial CYR"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25C47" w:rsidRDefault="008642FB" w:rsidP="008642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25C47">
              <w:rPr>
                <w:rFonts w:ascii="Arial CYR" w:hAnsi="Arial CYR" w:cs="Arial CYR"/>
                <w:bCs/>
                <w:sz w:val="20"/>
                <w:szCs w:val="20"/>
              </w:rPr>
              <w:t xml:space="preserve">000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2021500210 0000 150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25C47" w:rsidRDefault="008642FB" w:rsidP="008642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136 520,</w:t>
            </w:r>
            <w:r w:rsidRPr="00525C47">
              <w:rPr>
                <w:rFonts w:ascii="Arial CYR" w:hAnsi="Arial CYR" w:cs="Arial CYR"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25C47" w:rsidRDefault="008642FB" w:rsidP="008642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136 520,00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25C47" w:rsidRDefault="008642FB" w:rsidP="008642F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25C47">
              <w:rPr>
                <w:rFonts w:ascii="Arial CYR" w:hAnsi="Arial CYR" w:cs="Arial CYR"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Субвенции бюджетам субъектов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000 2023000000 0000 000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454CB" w:rsidRDefault="008642FB" w:rsidP="008642F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80 220,00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454CB" w:rsidRDefault="008642FB" w:rsidP="008642F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80 220,00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454C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000 2023511810</w:t>
            </w:r>
            <w:r w:rsidRPr="005454CB">
              <w:rPr>
                <w:rFonts w:ascii="Arial CYR" w:hAnsi="Arial CYR" w:cs="Arial CYR"/>
                <w:bCs/>
                <w:sz w:val="20"/>
                <w:szCs w:val="20"/>
              </w:rPr>
              <w:t xml:space="preserve"> 0000 15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80 220,00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454CB" w:rsidRDefault="008642FB" w:rsidP="008642F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454CB">
              <w:rPr>
                <w:rFonts w:ascii="Arial CYR" w:hAnsi="Arial CYR" w:cs="Arial CYR"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5454CB" w:rsidRDefault="008642FB" w:rsidP="008642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54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454CB">
              <w:rPr>
                <w:rFonts w:ascii="Arial CYR" w:hAnsi="Arial CYR" w:cs="Arial CYR"/>
                <w:b/>
                <w:sz w:val="20"/>
                <w:szCs w:val="20"/>
              </w:rPr>
              <w:t xml:space="preserve">Прочие субсидии бюджетам 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674DA3" w:rsidRDefault="008642FB" w:rsidP="008642F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000 2022</w:t>
            </w:r>
            <w:r w:rsidRPr="00674DA3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00000</w:t>
            </w:r>
            <w:r w:rsidRPr="00674DA3">
              <w:rPr>
                <w:rFonts w:ascii="Arial CYR" w:hAnsi="Arial CYR" w:cs="Arial CYR"/>
                <w:b/>
                <w:sz w:val="20"/>
                <w:szCs w:val="20"/>
              </w:rPr>
              <w:t xml:space="preserve"> 0000     000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454CB" w:rsidRDefault="008642FB" w:rsidP="008642F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819 346,00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819 346,00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9F509C" w:rsidRDefault="008642FB" w:rsidP="008642F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F509C">
              <w:rPr>
                <w:rFonts w:ascii="Arial CYR" w:hAnsi="Arial CYR" w:cs="Arial CYR"/>
                <w:bCs/>
                <w:sz w:val="20"/>
                <w:szCs w:val="20"/>
              </w:rPr>
              <w:t xml:space="preserve">Субсидия бюджетам сельских поселений на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9F509C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000 2022546710 </w:t>
            </w:r>
            <w:r w:rsidRPr="009F50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9F509C">
              <w:rPr>
                <w:rFonts w:ascii="Arial CYR" w:hAnsi="Arial CYR" w:cs="Arial CYR"/>
                <w:sz w:val="20"/>
                <w:szCs w:val="20"/>
              </w:rPr>
              <w:t>000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F509C"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9F509C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  <w:r w:rsidRPr="009F509C">
              <w:rPr>
                <w:rFonts w:ascii="Arial CYR" w:hAnsi="Arial CYR" w:cs="Arial CYR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9F509C" w:rsidRDefault="008642FB" w:rsidP="008642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38</w:t>
            </w:r>
            <w:r w:rsidRPr="009F509C">
              <w:rPr>
                <w:rFonts w:ascii="Arial CYR" w:hAnsi="Arial CYR" w:cs="Arial CYR"/>
                <w:bCs/>
                <w:sz w:val="20"/>
                <w:szCs w:val="20"/>
              </w:rPr>
              <w:t>0 000,00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Pr="00674DA3" w:rsidRDefault="008642FB" w:rsidP="008642F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74DA3">
              <w:rPr>
                <w:rFonts w:ascii="Arial CYR" w:hAnsi="Arial CYR" w:cs="Arial CYR"/>
                <w:sz w:val="20"/>
                <w:szCs w:val="20"/>
              </w:rPr>
              <w:lastRenderedPageBreak/>
              <w:t>Прочие субсидии бюджетам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000 2022999910 0000          150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674DA3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439 346,00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674DA3" w:rsidRDefault="008642FB" w:rsidP="008642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439 346,00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674DA3" w:rsidRDefault="008642FB" w:rsidP="008642F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74DA3">
              <w:rPr>
                <w:rFonts w:ascii="Arial CYR" w:hAnsi="Arial CYR" w:cs="Arial CYR"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000 2024000000 0000 000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454CB" w:rsidRDefault="008642FB" w:rsidP="008642F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929 662,80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Pr="005454CB" w:rsidRDefault="008642FB" w:rsidP="008642F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929 662,80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000 2024001410 0000 150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929 662,80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929 662,80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B" w:rsidRDefault="008642FB" w:rsidP="008642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000 8500000000 0000 000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4 778 491,24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4 790 628,12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B" w:rsidRDefault="008642FB" w:rsidP="008642F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100,2%</w:t>
            </w:r>
          </w:p>
        </w:tc>
      </w:tr>
      <w:tr w:rsidR="008642FB" w:rsidTr="008642F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2FB" w:rsidRDefault="008642FB" w:rsidP="00864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642FB" w:rsidRPr="00526480" w:rsidRDefault="008642FB" w:rsidP="008642FB">
      <w:pPr>
        <w:jc w:val="center"/>
        <w:rPr>
          <w:b/>
          <w:color w:val="FF0000"/>
        </w:rPr>
      </w:pPr>
    </w:p>
    <w:p w:rsidR="00107CCB" w:rsidRPr="00622368" w:rsidRDefault="00107CCB" w:rsidP="00D6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42FB" w:rsidRPr="00A849B3" w:rsidRDefault="008642FB" w:rsidP="00864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9B3">
        <w:rPr>
          <w:rFonts w:ascii="Times New Roman" w:hAnsi="Times New Roman" w:cs="Times New Roman"/>
          <w:b/>
          <w:sz w:val="24"/>
          <w:szCs w:val="24"/>
        </w:rPr>
        <w:t>РАСХОДЫ</w:t>
      </w:r>
      <w:r w:rsidR="00A849B3">
        <w:rPr>
          <w:rFonts w:ascii="Times New Roman" w:hAnsi="Times New Roman" w:cs="Times New Roman"/>
          <w:b/>
          <w:sz w:val="24"/>
          <w:szCs w:val="24"/>
        </w:rPr>
        <w:t xml:space="preserve"> БЮДЖЕТА  ЗА  2019 год</w:t>
      </w:r>
    </w:p>
    <w:p w:rsidR="008642FB" w:rsidRPr="00D9161A" w:rsidRDefault="008642FB" w:rsidP="008642FB">
      <w:pPr>
        <w:jc w:val="center"/>
      </w:pPr>
    </w:p>
    <w:p w:rsidR="008642FB" w:rsidRDefault="008642FB" w:rsidP="008642FB">
      <w:pPr>
        <w:jc w:val="both"/>
        <w:rPr>
          <w:rFonts w:ascii="Times New Roman" w:hAnsi="Times New Roman" w:cs="Times New Roman"/>
          <w:sz w:val="24"/>
          <w:szCs w:val="24"/>
        </w:rPr>
      </w:pPr>
      <w:r w:rsidRPr="00D9161A">
        <w:t xml:space="preserve">           </w:t>
      </w:r>
      <w:r w:rsidRPr="006672C5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 на 01.01.2020 г. по расходам составило  4 852 156,14руб. при уточненном плане на год 4 925 237 ,80 руб. или 98,5 %. Расходы на заработную плату освоены на 97,9%. </w:t>
      </w:r>
    </w:p>
    <w:p w:rsidR="00A849B3" w:rsidRPr="006672C5" w:rsidRDefault="00A849B3" w:rsidP="00864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 бюджета  проходит  строго  утвержденных  муниципальных  программ</w:t>
      </w:r>
      <w:r w:rsidR="0005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849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="00051849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8642FB" w:rsidRPr="00622368" w:rsidRDefault="008642FB" w:rsidP="0086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Муниципальная программа «Организация деятельности органов местного самоуправления </w:t>
      </w:r>
      <w:proofErr w:type="spellStart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 на решение вопросов местного значения»</w:t>
      </w:r>
    </w:p>
    <w:p w:rsidR="008642FB" w:rsidRPr="00622368" w:rsidRDefault="008642FB" w:rsidP="0086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программы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обеспечение деятельности органов самоуправления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повышение их эффективности и результативности;</w:t>
      </w:r>
    </w:p>
    <w:p w:rsidR="008642FB" w:rsidRPr="00622368" w:rsidRDefault="008642FB" w:rsidP="0086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-обеспечение долгосрочной сбалансированности и устойчивости бюджета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создание условий для повышения качества управления сельскими финансами;</w:t>
      </w:r>
    </w:p>
    <w:p w:rsidR="008642FB" w:rsidRPr="00622368" w:rsidRDefault="008642FB" w:rsidP="0086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-обеспечение выполнения расходных обязательств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создание условий для их оптимизации;</w:t>
      </w:r>
    </w:p>
    <w:p w:rsidR="008642FB" w:rsidRPr="00622368" w:rsidRDefault="008642FB" w:rsidP="0086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повышения эффективности использования бюджетных ресурсов и качества финансового менеджмента организаций сектора сельского управления;</w:t>
      </w:r>
    </w:p>
    <w:p w:rsidR="008642FB" w:rsidRPr="00622368" w:rsidRDefault="008642FB" w:rsidP="0086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обеспечение своевременного контроля в финансово-бюджетной сфере;</w:t>
      </w:r>
    </w:p>
    <w:p w:rsidR="008642FB" w:rsidRPr="00622368" w:rsidRDefault="008642FB" w:rsidP="0086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актами. Исполнение отдельных государственных полномочий, переданных федеральными законами и законами Ивановской области;</w:t>
      </w:r>
    </w:p>
    <w:p w:rsidR="008642FB" w:rsidRPr="00622368" w:rsidRDefault="008642FB" w:rsidP="0086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муниципальной службы сельского поселения;</w:t>
      </w:r>
    </w:p>
    <w:p w:rsidR="008642FB" w:rsidRPr="00622368" w:rsidRDefault="008642FB" w:rsidP="0086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проведения мероприятий в области сельского управления.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         Численность в период 2019 года составила по штатному расписанию – 4,5 единицы, в том числе: 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>- администрация –4,0 ед., из них: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>- должности муниципальной службы -2 ед.,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672C5">
        <w:rPr>
          <w:rFonts w:ascii="Times New Roman" w:hAnsi="Times New Roman"/>
          <w:sz w:val="24"/>
          <w:szCs w:val="24"/>
        </w:rPr>
        <w:t>лицо</w:t>
      </w:r>
      <w:proofErr w:type="gramEnd"/>
      <w:r w:rsidRPr="006672C5">
        <w:rPr>
          <w:rFonts w:ascii="Times New Roman" w:hAnsi="Times New Roman"/>
          <w:sz w:val="24"/>
          <w:szCs w:val="24"/>
        </w:rPr>
        <w:t xml:space="preserve"> замещающее муниципальную должность- 1ед., 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- должность не </w:t>
      </w:r>
      <w:proofErr w:type="gramStart"/>
      <w:r w:rsidRPr="006672C5">
        <w:rPr>
          <w:rFonts w:ascii="Times New Roman" w:hAnsi="Times New Roman"/>
          <w:sz w:val="24"/>
          <w:szCs w:val="24"/>
        </w:rPr>
        <w:t>относящееся</w:t>
      </w:r>
      <w:proofErr w:type="gramEnd"/>
      <w:r w:rsidRPr="006672C5">
        <w:rPr>
          <w:rFonts w:ascii="Times New Roman" w:hAnsi="Times New Roman"/>
          <w:sz w:val="24"/>
          <w:szCs w:val="24"/>
        </w:rPr>
        <w:t xml:space="preserve"> к муниципальной службе -1 ед.,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- рабочий (уборщик служебных помещений) – 0,5ед. 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         Фактически замещено на 01.01.2020г. – 3,5 ед., в том числе: 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 - должности муниципальной службы -1,75ед.,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672C5">
        <w:rPr>
          <w:rFonts w:ascii="Times New Roman" w:hAnsi="Times New Roman"/>
          <w:sz w:val="24"/>
          <w:szCs w:val="24"/>
        </w:rPr>
        <w:t>лицо</w:t>
      </w:r>
      <w:proofErr w:type="gramEnd"/>
      <w:r w:rsidRPr="006672C5">
        <w:rPr>
          <w:rFonts w:ascii="Times New Roman" w:hAnsi="Times New Roman"/>
          <w:sz w:val="24"/>
          <w:szCs w:val="24"/>
        </w:rPr>
        <w:t xml:space="preserve"> замещающее муниципальную должность- 1ед., 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- должность не </w:t>
      </w:r>
      <w:proofErr w:type="gramStart"/>
      <w:r w:rsidRPr="006672C5">
        <w:rPr>
          <w:rFonts w:ascii="Times New Roman" w:hAnsi="Times New Roman"/>
          <w:sz w:val="24"/>
          <w:szCs w:val="24"/>
        </w:rPr>
        <w:t>относящееся</w:t>
      </w:r>
      <w:proofErr w:type="gramEnd"/>
      <w:r w:rsidRPr="006672C5">
        <w:rPr>
          <w:rFonts w:ascii="Times New Roman" w:hAnsi="Times New Roman"/>
          <w:sz w:val="24"/>
          <w:szCs w:val="24"/>
        </w:rPr>
        <w:t xml:space="preserve"> к муниципальной службе -0,75ед.,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        Формирование фонда оплаты труда регламентируется: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       1.   Федеральным законом от 06.10.2003г № 131-ФЗ «Об общих принципах организации местного самоуправления в Российской Федерации»; 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>Законом  Ивановской области от 23.06.2008 г. № 72-ОЗ « О муниципальной службе в Ивановской области»</w:t>
      </w:r>
      <w:proofErr w:type="gramStart"/>
      <w:r w:rsidRPr="006672C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672C5">
        <w:rPr>
          <w:rFonts w:ascii="Times New Roman" w:hAnsi="Times New Roman"/>
          <w:sz w:val="24"/>
          <w:szCs w:val="24"/>
        </w:rPr>
        <w:t xml:space="preserve"> 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Pr="006672C5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6672C5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Положением  «О системе оплаты труда муниципальных служащих» </w:t>
      </w:r>
      <w:proofErr w:type="gramStart"/>
      <w:r w:rsidRPr="006672C5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6672C5">
        <w:rPr>
          <w:rFonts w:ascii="Times New Roman" w:hAnsi="Times New Roman"/>
          <w:sz w:val="24"/>
          <w:szCs w:val="24"/>
        </w:rPr>
        <w:t xml:space="preserve">  решением Совета сельского поселения от 30.10.2015г.№11(с изменениями от 10.10.2019г.№14);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Положением «Об оплате труда выборных лиц местного самоуправления, осуществляющих свои полномочия на постоянной основе в </w:t>
      </w:r>
      <w:proofErr w:type="spellStart"/>
      <w:r w:rsidRPr="006672C5">
        <w:rPr>
          <w:rFonts w:ascii="Times New Roman" w:hAnsi="Times New Roman"/>
          <w:sz w:val="24"/>
          <w:szCs w:val="24"/>
        </w:rPr>
        <w:t>Симаковском</w:t>
      </w:r>
      <w:proofErr w:type="spellEnd"/>
      <w:r w:rsidRPr="006672C5">
        <w:rPr>
          <w:rFonts w:ascii="Times New Roman" w:hAnsi="Times New Roman"/>
          <w:sz w:val="24"/>
          <w:szCs w:val="24"/>
        </w:rPr>
        <w:t xml:space="preserve"> сельском поселении», </w:t>
      </w:r>
      <w:proofErr w:type="gramStart"/>
      <w:r w:rsidRPr="006672C5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6672C5">
        <w:rPr>
          <w:rFonts w:ascii="Times New Roman" w:hAnsi="Times New Roman"/>
          <w:sz w:val="24"/>
          <w:szCs w:val="24"/>
        </w:rPr>
        <w:t xml:space="preserve"> решением Совета </w:t>
      </w:r>
      <w:proofErr w:type="spellStart"/>
      <w:r w:rsidRPr="006672C5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6672C5">
        <w:rPr>
          <w:rFonts w:ascii="Times New Roman" w:hAnsi="Times New Roman"/>
          <w:sz w:val="24"/>
          <w:szCs w:val="24"/>
        </w:rPr>
        <w:t xml:space="preserve"> сельского поселения от 30.10.2015 г. № 12 (с изменениями от 10.10.2019г.);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 Положением «Об  оплате труда работников, занимающих должности, не относящиеся к должностям муниципальной службы в администрации </w:t>
      </w:r>
      <w:proofErr w:type="spellStart"/>
      <w:r w:rsidRPr="006672C5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6672C5">
        <w:rPr>
          <w:rFonts w:ascii="Times New Roman" w:hAnsi="Times New Roman"/>
          <w:sz w:val="24"/>
          <w:szCs w:val="24"/>
        </w:rPr>
        <w:t xml:space="preserve"> сельского поселения» утвержденное Постановлением  администрации </w:t>
      </w:r>
      <w:proofErr w:type="spellStart"/>
      <w:r w:rsidRPr="006672C5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6672C5">
        <w:rPr>
          <w:rFonts w:ascii="Times New Roman" w:hAnsi="Times New Roman"/>
          <w:sz w:val="24"/>
          <w:szCs w:val="24"/>
        </w:rPr>
        <w:t xml:space="preserve"> сельского поселения от 30.12.2013 г. № 68-п (с изменением от 28.03.2014г.№22-п</w:t>
      </w:r>
      <w:proofErr w:type="gramStart"/>
      <w:r w:rsidRPr="006672C5">
        <w:rPr>
          <w:rFonts w:ascii="Times New Roman" w:hAnsi="Times New Roman"/>
          <w:sz w:val="24"/>
          <w:szCs w:val="24"/>
        </w:rPr>
        <w:t>;о</w:t>
      </w:r>
      <w:proofErr w:type="gramEnd"/>
      <w:r w:rsidRPr="006672C5">
        <w:rPr>
          <w:rFonts w:ascii="Times New Roman" w:hAnsi="Times New Roman"/>
          <w:sz w:val="24"/>
          <w:szCs w:val="24"/>
        </w:rPr>
        <w:t>т 14.10.2019г.№49-п)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>Положением «О системе  оплаты труда работников рабочи</w:t>
      </w:r>
      <w:proofErr w:type="gramStart"/>
      <w:r w:rsidRPr="006672C5">
        <w:rPr>
          <w:rFonts w:ascii="Times New Roman" w:hAnsi="Times New Roman"/>
          <w:sz w:val="24"/>
          <w:szCs w:val="24"/>
        </w:rPr>
        <w:t>х(</w:t>
      </w:r>
      <w:proofErr w:type="gramEnd"/>
      <w:r w:rsidRPr="006672C5">
        <w:rPr>
          <w:rFonts w:ascii="Times New Roman" w:hAnsi="Times New Roman"/>
          <w:sz w:val="24"/>
          <w:szCs w:val="24"/>
        </w:rPr>
        <w:t xml:space="preserve">уборщик служебных помещений администрации </w:t>
      </w:r>
      <w:proofErr w:type="spellStart"/>
      <w:r w:rsidRPr="006672C5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6672C5">
        <w:rPr>
          <w:rFonts w:ascii="Times New Roman" w:hAnsi="Times New Roman"/>
          <w:sz w:val="24"/>
          <w:szCs w:val="24"/>
        </w:rPr>
        <w:t xml:space="preserve"> сельского поселения» утвержденное Постановлением  администрации </w:t>
      </w:r>
      <w:proofErr w:type="spellStart"/>
      <w:r w:rsidRPr="006672C5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6672C5">
        <w:rPr>
          <w:rFonts w:ascii="Times New Roman" w:hAnsi="Times New Roman"/>
          <w:sz w:val="24"/>
          <w:szCs w:val="24"/>
        </w:rPr>
        <w:t xml:space="preserve"> сельского поселения от 05.04.2013 г. № 23а-п (с изменениями от 14.10.2019г.№51-П),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 Положением «О материальном стимулировании работников администрации </w:t>
      </w:r>
      <w:proofErr w:type="spellStart"/>
      <w:r w:rsidRPr="006672C5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6672C5">
        <w:rPr>
          <w:rFonts w:ascii="Times New Roman" w:hAnsi="Times New Roman"/>
          <w:sz w:val="24"/>
          <w:szCs w:val="24"/>
        </w:rPr>
        <w:t xml:space="preserve"> сельского поселения» </w:t>
      </w:r>
      <w:proofErr w:type="gramStart"/>
      <w:r w:rsidRPr="006672C5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6672C5">
        <w:rPr>
          <w:rFonts w:ascii="Times New Roman" w:hAnsi="Times New Roman"/>
          <w:sz w:val="24"/>
          <w:szCs w:val="24"/>
        </w:rPr>
        <w:t xml:space="preserve"> распоряжением  администрации </w:t>
      </w:r>
      <w:proofErr w:type="spellStart"/>
      <w:r w:rsidRPr="006672C5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6672C5">
        <w:rPr>
          <w:rFonts w:ascii="Times New Roman" w:hAnsi="Times New Roman"/>
          <w:sz w:val="24"/>
          <w:szCs w:val="24"/>
        </w:rPr>
        <w:t xml:space="preserve"> сельского поселения от 21.12.2011 г. № 33-р,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Положением «О системе  оплаты труда инспектора по ведению первичного воинского учета» утвержденное Постановлением  администрации </w:t>
      </w:r>
      <w:proofErr w:type="spellStart"/>
      <w:r w:rsidRPr="006672C5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6672C5">
        <w:rPr>
          <w:rFonts w:ascii="Times New Roman" w:hAnsi="Times New Roman"/>
          <w:sz w:val="24"/>
          <w:szCs w:val="24"/>
        </w:rPr>
        <w:t xml:space="preserve"> сельского поселения от 30.09.2013 г. № 37-п</w:t>
      </w:r>
      <w:proofErr w:type="gramStart"/>
      <w:r w:rsidRPr="006672C5">
        <w:rPr>
          <w:rFonts w:ascii="Times New Roman" w:hAnsi="Times New Roman"/>
          <w:sz w:val="24"/>
          <w:szCs w:val="24"/>
        </w:rPr>
        <w:t>.(</w:t>
      </w:r>
      <w:proofErr w:type="gramEnd"/>
      <w:r w:rsidRPr="006672C5">
        <w:rPr>
          <w:rFonts w:ascii="Times New Roman" w:hAnsi="Times New Roman"/>
          <w:sz w:val="24"/>
          <w:szCs w:val="24"/>
        </w:rPr>
        <w:t>с изменением от 01.10.2015г.№ 63-п;от 14.10.2019г.№52)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         Расходы на оплату труда муниципальных служащих с начислениями и на содержание органов местного самоуправления за 2019 год не превышают установленные БК РФ нормативы. 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lastRenderedPageBreak/>
        <w:t xml:space="preserve">        За 2019 год </w:t>
      </w:r>
      <w:proofErr w:type="gramStart"/>
      <w:r w:rsidRPr="006672C5">
        <w:rPr>
          <w:rFonts w:ascii="Times New Roman" w:hAnsi="Times New Roman"/>
          <w:sz w:val="24"/>
          <w:szCs w:val="24"/>
        </w:rPr>
        <w:t xml:space="preserve">произведены расходы </w:t>
      </w:r>
      <w:r w:rsidR="009E7C98">
        <w:rPr>
          <w:rFonts w:ascii="Times New Roman" w:hAnsi="Times New Roman"/>
          <w:sz w:val="24"/>
          <w:szCs w:val="24"/>
        </w:rPr>
        <w:t>в сумме 1249452,47 исполнено</w:t>
      </w:r>
      <w:proofErr w:type="gramEnd"/>
      <w:r w:rsidR="009E7C98">
        <w:rPr>
          <w:rFonts w:ascii="Times New Roman" w:hAnsi="Times New Roman"/>
          <w:sz w:val="24"/>
          <w:szCs w:val="24"/>
        </w:rPr>
        <w:t xml:space="preserve"> </w:t>
      </w:r>
      <w:r w:rsidRPr="006672C5">
        <w:rPr>
          <w:rFonts w:ascii="Times New Roman" w:hAnsi="Times New Roman"/>
          <w:sz w:val="24"/>
          <w:szCs w:val="24"/>
        </w:rPr>
        <w:t>на следующие цели: заработную плату и начисление на заработную плату, оплату услуг связи (абонентская плата, междугородние разговоры), оплату коммунальных услуг (электроэнергия), оплату прочих расходов.</w:t>
      </w:r>
    </w:p>
    <w:p w:rsidR="008642FB" w:rsidRPr="006672C5" w:rsidRDefault="008642FB" w:rsidP="006672C5">
      <w:pPr>
        <w:pStyle w:val="a5"/>
        <w:rPr>
          <w:rFonts w:ascii="Times New Roman" w:hAnsi="Times New Roman"/>
          <w:sz w:val="24"/>
          <w:szCs w:val="24"/>
        </w:rPr>
      </w:pPr>
      <w:r w:rsidRPr="006672C5">
        <w:rPr>
          <w:rFonts w:ascii="Times New Roman" w:hAnsi="Times New Roman"/>
          <w:sz w:val="24"/>
          <w:szCs w:val="24"/>
        </w:rPr>
        <w:t xml:space="preserve">       Ассигнования освоены на 100,0 %. </w:t>
      </w:r>
    </w:p>
    <w:p w:rsidR="008642FB" w:rsidRPr="006672C5" w:rsidRDefault="008642FB" w:rsidP="006672C5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6672C5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Pr="006672C5">
        <w:rPr>
          <w:rFonts w:ascii="Times New Roman" w:hAnsi="Times New Roman"/>
          <w:sz w:val="24"/>
          <w:szCs w:val="24"/>
        </w:rPr>
        <w:t>Заработная плата перечисляется на карточки сотрудникам.</w:t>
      </w:r>
    </w:p>
    <w:p w:rsidR="008642FB" w:rsidRPr="006672C5" w:rsidRDefault="008642FB" w:rsidP="006672C5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</w:p>
    <w:p w:rsidR="008642FB" w:rsidRPr="00051849" w:rsidRDefault="008642FB" w:rsidP="008642FB">
      <w:pPr>
        <w:jc w:val="both"/>
        <w:rPr>
          <w:rFonts w:ascii="Times New Roman" w:hAnsi="Times New Roman" w:cs="Times New Roman"/>
          <w:sz w:val="24"/>
          <w:szCs w:val="24"/>
        </w:rPr>
      </w:pPr>
      <w:r w:rsidRPr="00051849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proofErr w:type="gramStart"/>
      <w:r w:rsidR="009E7C98" w:rsidRPr="009E7C98">
        <w:rPr>
          <w:rFonts w:ascii="Times New Roman" w:hAnsi="Times New Roman" w:cs="Times New Roman"/>
          <w:sz w:val="24"/>
          <w:szCs w:val="24"/>
        </w:rPr>
        <w:t>В том, числе в</w:t>
      </w:r>
      <w:r w:rsidRPr="00051849">
        <w:rPr>
          <w:rFonts w:ascii="Times New Roman" w:hAnsi="Times New Roman" w:cs="Times New Roman"/>
          <w:sz w:val="24"/>
          <w:szCs w:val="24"/>
        </w:rPr>
        <w:t xml:space="preserve"> соответствии с Решением Совета </w:t>
      </w:r>
      <w:proofErr w:type="spellStart"/>
      <w:r w:rsidRPr="00051849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Pr="00051849">
        <w:rPr>
          <w:rFonts w:ascii="Times New Roman" w:hAnsi="Times New Roman" w:cs="Times New Roman"/>
          <w:sz w:val="24"/>
          <w:szCs w:val="24"/>
        </w:rPr>
        <w:t xml:space="preserve"> сельского поселения от 21.12.2018г.   № 39 «О  бюджете </w:t>
      </w:r>
      <w:proofErr w:type="spellStart"/>
      <w:r w:rsidRPr="00051849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Pr="00051849">
        <w:rPr>
          <w:rFonts w:ascii="Times New Roman" w:hAnsi="Times New Roman" w:cs="Times New Roman"/>
          <w:sz w:val="24"/>
          <w:szCs w:val="24"/>
        </w:rPr>
        <w:t xml:space="preserve"> сельского поселения на 2019год и на плановый период 2020 и 2021 годов» администрации  </w:t>
      </w:r>
      <w:proofErr w:type="spellStart"/>
      <w:r w:rsidRPr="00051849">
        <w:rPr>
          <w:rFonts w:ascii="Times New Roman" w:hAnsi="Times New Roman" w:cs="Times New Roman"/>
          <w:sz w:val="24"/>
          <w:szCs w:val="24"/>
        </w:rPr>
        <w:t>Симаковского</w:t>
      </w:r>
      <w:proofErr w:type="spellEnd"/>
      <w:r w:rsidRPr="0005184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051849">
        <w:rPr>
          <w:rFonts w:ascii="Times New Roman" w:hAnsi="Times New Roman" w:cs="Times New Roman"/>
          <w:sz w:val="24"/>
          <w:szCs w:val="24"/>
        </w:rPr>
        <w:t>Верхнеландеховского</w:t>
      </w:r>
      <w:proofErr w:type="spellEnd"/>
      <w:r w:rsidRPr="00051849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доведены лимиты расходов на 2019 год в сумме 80 220 рублей, за счет средств субвенции на осуществление первичного воинского учета на</w:t>
      </w:r>
      <w:proofErr w:type="gramEnd"/>
      <w:r w:rsidRPr="00051849">
        <w:rPr>
          <w:rFonts w:ascii="Times New Roman" w:hAnsi="Times New Roman" w:cs="Times New Roman"/>
          <w:sz w:val="24"/>
          <w:szCs w:val="24"/>
        </w:rPr>
        <w:t xml:space="preserve"> территориях, где </w:t>
      </w:r>
      <w:proofErr w:type="gramStart"/>
      <w:r w:rsidRPr="00051849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 w:rsidRPr="00051849">
        <w:rPr>
          <w:rFonts w:ascii="Times New Roman" w:hAnsi="Times New Roman" w:cs="Times New Roman"/>
          <w:sz w:val="24"/>
          <w:szCs w:val="24"/>
        </w:rPr>
        <w:t xml:space="preserve"> военные комиссариаты. </w:t>
      </w:r>
    </w:p>
    <w:p w:rsidR="008642FB" w:rsidRPr="00051849" w:rsidRDefault="008642FB" w:rsidP="008642FB">
      <w:pPr>
        <w:jc w:val="both"/>
        <w:rPr>
          <w:rFonts w:ascii="Times New Roman" w:hAnsi="Times New Roman" w:cs="Times New Roman"/>
          <w:sz w:val="24"/>
          <w:szCs w:val="24"/>
        </w:rPr>
      </w:pPr>
      <w:r w:rsidRPr="00051849">
        <w:rPr>
          <w:rFonts w:ascii="Times New Roman" w:hAnsi="Times New Roman" w:cs="Times New Roman"/>
          <w:sz w:val="24"/>
          <w:szCs w:val="24"/>
        </w:rPr>
        <w:t xml:space="preserve">         Численность по штатному расписанию – 0,25 ед., фактически замещено на 01.01.2020г. – 0,25 ед.</w:t>
      </w:r>
    </w:p>
    <w:p w:rsidR="008642FB" w:rsidRPr="00051849" w:rsidRDefault="008642FB" w:rsidP="008642F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1849">
        <w:rPr>
          <w:rFonts w:ascii="Times New Roman" w:hAnsi="Times New Roman" w:cs="Times New Roman"/>
          <w:sz w:val="24"/>
          <w:szCs w:val="24"/>
        </w:rPr>
        <w:t xml:space="preserve">         Расходы произведены на заработную плату, начисление на заработную плату,  приобретение  материальных запасов</w:t>
      </w:r>
      <w:proofErr w:type="gramStart"/>
      <w:r w:rsidRPr="000518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1849">
        <w:rPr>
          <w:rFonts w:ascii="Times New Roman" w:hAnsi="Times New Roman" w:cs="Times New Roman"/>
          <w:sz w:val="24"/>
          <w:szCs w:val="24"/>
        </w:rPr>
        <w:t xml:space="preserve">       Ассигнования освоены на 100,0 %. 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.Муниципальная программа «Обеспечение пожарной безопасности на территории </w:t>
      </w:r>
      <w:proofErr w:type="spellStart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поселения»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программы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- укрепление системы обеспечения пожарной безопасности жилого фонда и объектов, защита жизни и здоровья людей на территории сельского поселения;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материальных потерь при тушении пожаров;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профилактика и предупреждение пожаров на территории населенных пунктов. 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расход составил:</w:t>
      </w:r>
      <w:r w:rsidR="009E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446,00 рублей</w:t>
      </w:r>
    </w:p>
    <w:p w:rsidR="00051849" w:rsidRPr="00622368" w:rsidRDefault="009E7C98" w:rsidP="0005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05184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="0005184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05184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населенных пунктов  с вручением   памяток  по пропаганде противопожарных мероприятий. В</w:t>
      </w:r>
      <w:proofErr w:type="gramStart"/>
      <w:r w:rsidR="0005184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proofErr w:type="gramEnd"/>
      <w:r w:rsidR="0005184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аждом населенном пункте закреплены ответственные для оперативной связи. Проводились совместные рейды с </w:t>
      </w:r>
      <w:proofErr w:type="spellStart"/>
      <w:r w:rsidR="0005184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</w:t>
      </w:r>
      <w:proofErr w:type="spellEnd"/>
      <w:r w:rsidR="0005184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инспектором в неблагополучные и многодетные семьи. Результатами проделанной работы является отсутствие пожаров в домовладениях и гибели людей, в основном все возгорания в поселении бы</w:t>
      </w:r>
      <w:r w:rsidR="00051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связаны с палом травы</w:t>
      </w:r>
      <w:r w:rsidR="00051849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051849" w:rsidRPr="00622368" w:rsidRDefault="00051849" w:rsidP="0005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8642FB" w:rsidRPr="00051849" w:rsidRDefault="008642FB" w:rsidP="00051849">
      <w:pPr>
        <w:pStyle w:val="a5"/>
        <w:rPr>
          <w:rFonts w:ascii="Times New Roman" w:hAnsi="Times New Roman"/>
          <w:sz w:val="24"/>
          <w:szCs w:val="24"/>
        </w:rPr>
      </w:pPr>
      <w:r w:rsidRPr="00051849">
        <w:rPr>
          <w:rFonts w:ascii="Times New Roman" w:hAnsi="Times New Roman"/>
          <w:sz w:val="24"/>
          <w:szCs w:val="24"/>
        </w:rPr>
        <w:t xml:space="preserve">           Произведены расходы по участию в предупреждении и ликвидации последствий чрезвычайных ситуаций в границах поселений, осуществлению мероприятий по обеспечению безопасности на водных объектах, охране их жизни и здоровь</w:t>
      </w:r>
      <w:proofErr w:type="gramStart"/>
      <w:r w:rsidRPr="00051849">
        <w:rPr>
          <w:rFonts w:ascii="Times New Roman" w:hAnsi="Times New Roman"/>
          <w:sz w:val="24"/>
          <w:szCs w:val="24"/>
        </w:rPr>
        <w:t>я-</w:t>
      </w:r>
      <w:proofErr w:type="gramEnd"/>
      <w:r w:rsidRPr="00051849">
        <w:rPr>
          <w:rFonts w:ascii="Times New Roman" w:hAnsi="Times New Roman"/>
          <w:sz w:val="24"/>
          <w:szCs w:val="24"/>
        </w:rPr>
        <w:t xml:space="preserve"> приобретены материальные запасы.</w:t>
      </w:r>
    </w:p>
    <w:p w:rsidR="008642FB" w:rsidRDefault="008642FB" w:rsidP="00051849">
      <w:pPr>
        <w:pStyle w:val="a5"/>
        <w:rPr>
          <w:rFonts w:ascii="Times New Roman" w:hAnsi="Times New Roman"/>
          <w:sz w:val="24"/>
          <w:szCs w:val="24"/>
        </w:rPr>
      </w:pPr>
      <w:r w:rsidRPr="00051849">
        <w:rPr>
          <w:rFonts w:ascii="Times New Roman" w:hAnsi="Times New Roman"/>
          <w:sz w:val="24"/>
          <w:szCs w:val="24"/>
        </w:rPr>
        <w:t xml:space="preserve">      Ассигнования освоены на 100,0%</w:t>
      </w:r>
    </w:p>
    <w:p w:rsidR="00051849" w:rsidRPr="00051849" w:rsidRDefault="00051849" w:rsidP="00051849">
      <w:pPr>
        <w:pStyle w:val="a5"/>
        <w:rPr>
          <w:rFonts w:ascii="Times New Roman" w:hAnsi="Times New Roman"/>
          <w:sz w:val="24"/>
          <w:szCs w:val="24"/>
        </w:rPr>
      </w:pP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Муниципальная программа «Поддержка и Развитие информационно-коммуникационных технологий в </w:t>
      </w:r>
      <w:proofErr w:type="spellStart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Симаковском</w:t>
      </w:r>
      <w:proofErr w:type="spellEnd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сельском поселении»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Цель программы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:- Создание условий для повышения качества муниципальных услуг и муниципального управления за счет внедрения современных 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информационных технологий в повседневную деятельность администрации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Информационно-програмное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аппаратное сопровождение внедренных информационно-аналитических, справочно-правовых систем и систем защиты.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-Обслуживание и приобретение программного обеспечения;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техническое сопровождение комплекса информационных систем, способствующих организации деятельности органов местного самоуправления;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поддержка и развитие информационных порталов, представляющих администрацию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сети Интернет.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расход по программе составил:194635,00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обслуживание бухгалтерского программного обеспечения (Бухгалтерия 1С, Бюджет КС для поселений, Контур  Экстерн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)</w:t>
      </w:r>
      <w:proofErr w:type="gramEnd"/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обслуживание сайта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Симаковское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в сети интернет;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обслуживание и приобретение программного обеспечения (установка  лицензионных программ, антивирус)</w:t>
      </w:r>
    </w:p>
    <w:p w:rsidR="0057605A" w:rsidRDefault="0057605A" w:rsidP="005760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приобретение, модернизация компьютерной техники</w:t>
      </w:r>
    </w:p>
    <w:p w:rsidR="009E7C98" w:rsidRDefault="009E7C98" w:rsidP="0057605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расход по данной программе составил 254292,00 рубля</w:t>
      </w:r>
    </w:p>
    <w:p w:rsidR="009E7C98" w:rsidRPr="00622368" w:rsidRDefault="009E7C98" w:rsidP="009E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.Муниципальная программа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автомобильных дорог общего пользования  местного значения в границах</w:t>
      </w: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поселения»</w:t>
      </w:r>
    </w:p>
    <w:p w:rsidR="0057605A" w:rsidRDefault="0057605A" w:rsidP="0057605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важнейших вопросов поселения является дорожная деятельность. 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Всего протяженность дорог в поселении 24,88 км, в том числе внутри населенных пунктов 8,6. км и между населенными пунктами  16,28 км. На территории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проходит дорога регионального значения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Симаково-Беклемищи-Пестяки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которую обслуживает ОАО «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Дормострой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Ежегодно выполняется ямочные ремонты необходимых участков.  </w:t>
      </w:r>
    </w:p>
    <w:p w:rsidR="008642FB" w:rsidRDefault="008642FB" w:rsidP="000518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1849">
        <w:rPr>
          <w:rFonts w:ascii="Times New Roman" w:hAnsi="Times New Roman"/>
          <w:sz w:val="24"/>
          <w:szCs w:val="24"/>
        </w:rPr>
        <w:t xml:space="preserve">           Произведены расходы по капитальному ремонту, ремонту автомобильных дорог общего пользования местного значения ,содержание автомобильных дорог общего пользования был произведен ремонт дороги в д</w:t>
      </w:r>
      <w:proofErr w:type="gramStart"/>
      <w:r w:rsidRPr="00051849">
        <w:rPr>
          <w:rFonts w:ascii="Times New Roman" w:hAnsi="Times New Roman"/>
          <w:sz w:val="24"/>
          <w:szCs w:val="24"/>
        </w:rPr>
        <w:t>.Б</w:t>
      </w:r>
      <w:proofErr w:type="gramEnd"/>
      <w:r w:rsidRPr="00051849">
        <w:rPr>
          <w:rFonts w:ascii="Times New Roman" w:hAnsi="Times New Roman"/>
          <w:sz w:val="24"/>
          <w:szCs w:val="24"/>
        </w:rPr>
        <w:t xml:space="preserve">аженово ,отремонтирован участок дороги на улице Новая  с. </w:t>
      </w:r>
      <w:proofErr w:type="spellStart"/>
      <w:r w:rsidRPr="00051849">
        <w:rPr>
          <w:rFonts w:ascii="Times New Roman" w:hAnsi="Times New Roman"/>
          <w:sz w:val="24"/>
          <w:szCs w:val="24"/>
        </w:rPr>
        <w:t>Симаково</w:t>
      </w:r>
      <w:proofErr w:type="spellEnd"/>
      <w:r w:rsidRPr="00051849">
        <w:rPr>
          <w:rFonts w:ascii="Times New Roman" w:hAnsi="Times New Roman"/>
          <w:sz w:val="24"/>
          <w:szCs w:val="24"/>
        </w:rPr>
        <w:t xml:space="preserve"> , производилась расчистка дорог от снега и профилирование дорог.</w:t>
      </w:r>
    </w:p>
    <w:p w:rsidR="009E7C98" w:rsidRPr="00051849" w:rsidRDefault="009E7C98" w:rsidP="0005184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 объем израсходованных средств составил 646382,80</w:t>
      </w:r>
    </w:p>
    <w:p w:rsidR="008642FB" w:rsidRPr="00051849" w:rsidRDefault="008642FB" w:rsidP="00051849">
      <w:pPr>
        <w:pStyle w:val="a5"/>
        <w:rPr>
          <w:rFonts w:ascii="Times New Roman" w:hAnsi="Times New Roman"/>
          <w:sz w:val="24"/>
          <w:szCs w:val="24"/>
        </w:rPr>
      </w:pPr>
      <w:r w:rsidRPr="00051849">
        <w:rPr>
          <w:rFonts w:ascii="Times New Roman" w:hAnsi="Times New Roman"/>
          <w:sz w:val="24"/>
          <w:szCs w:val="24"/>
        </w:rPr>
        <w:t xml:space="preserve">      Ассигнования освоены на 100,0%</w:t>
      </w:r>
    </w:p>
    <w:p w:rsidR="00051849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</w:t>
      </w:r>
      <w:r w:rsidR="00051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ается вопрос ремонта дороги в 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еверная д.Засека (по заявлению жителей  ул.Северная) и д.Бортное Большое,</w:t>
      </w:r>
      <w:r w:rsidR="00051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51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д.Симаково</w:t>
      </w:r>
      <w:proofErr w:type="spellEnd"/>
      <w:r w:rsidR="00051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ул.Новая(закончить подъездные пути к </w:t>
      </w:r>
      <w:proofErr w:type="spellStart"/>
      <w:r w:rsidR="00051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ФАПу</w:t>
      </w:r>
      <w:proofErr w:type="spellEnd"/>
      <w:r w:rsidR="00051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профилирование дороги до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д.Хромцово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зимний период остро стоит вопрос по очистке дорог от снега. Ежегодно Администрация поселения заключает договора с организациями, имеющими специализированную технику. Уборка снега в поселении производится своевременно. Я обращаюсь ко всем гражданам быть терпимее в дни снегопадов, снегоочистительная техника одновременно не может работать на всех дорогах поселения одновременно, но без внимания не 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останется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 один населенный пункт.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</w:t>
      </w:r>
    </w:p>
    <w:p w:rsidR="0057605A" w:rsidRPr="00622368" w:rsidRDefault="00051849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М</w:t>
      </w:r>
      <w:r w:rsidR="0057605A"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униципальная программа «Обеспечение услугами жилищно-коммунального хозяйства населения </w:t>
      </w:r>
      <w:proofErr w:type="spellStart"/>
      <w:r w:rsidR="0057605A"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Симаковского</w:t>
      </w:r>
      <w:proofErr w:type="spellEnd"/>
      <w:r w:rsidR="0057605A"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поселения»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Цель программы: 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обеспечение эффективности, устойчивости и надежности функционирования объектов коммунального хозяйства;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ликвидация дефицита питьевой воды в населенных пунктах сельского поселения;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эффективности управления системами водоснабжения;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проживающих в поселении и нуждающихся в жилых помещениях малоимущих граждан жилыми помещениями и содержание муниципального жилищного фонда;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привлечение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вресдв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внебюджетных источников.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 сумма затрат на мероприятия составили  2</w:t>
      </w:r>
      <w:r w:rsidR="009E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04498,61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электроэнергии по двум водонапорным башням </w:t>
      </w:r>
      <w:r w:rsidR="009E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108787,83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услуги по ремонту водопровода, водоразборных  колонок-</w:t>
      </w:r>
      <w:r w:rsidR="009E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25334,46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-услуги санитарно-эпидемиологической станции (СЭС) – 12623,04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услуги по начислению и сбору платы за пользование холодной водой населения – 3</w:t>
      </w:r>
      <w:r w:rsidR="009E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5599,80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оплата земельного налога и налога на имущество -</w:t>
      </w:r>
      <w:r w:rsidR="009E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4539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,00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оплата водного налога – 3</w:t>
      </w:r>
      <w:r w:rsidR="009E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299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,00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приобретение канц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.т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оваров -5</w:t>
      </w:r>
      <w:r w:rsidR="008C5E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31,48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услуги по сбору и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транпортировке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твердых коммунальных отходов 1</w:t>
      </w:r>
      <w:r w:rsidR="008C5E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3784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,00</w:t>
      </w:r>
    </w:p>
    <w:p w:rsidR="008642FB" w:rsidRPr="00526480" w:rsidRDefault="008642FB" w:rsidP="008642FB">
      <w:pPr>
        <w:jc w:val="both"/>
        <w:rPr>
          <w:color w:val="FF0000"/>
        </w:rPr>
      </w:pPr>
    </w:p>
    <w:p w:rsidR="008C5EDC" w:rsidRPr="00622368" w:rsidRDefault="008C5EDC" w:rsidP="008C5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униципальная программа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Благоустройство населенных пунктов</w:t>
      </w: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поселения»</w:t>
      </w:r>
    </w:p>
    <w:p w:rsidR="008C5EDC" w:rsidRDefault="008C5EDC" w:rsidP="008C5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Цель программы: </w:t>
      </w:r>
    </w:p>
    <w:p w:rsidR="008C5EDC" w:rsidRPr="008C5EDC" w:rsidRDefault="008C5EDC" w:rsidP="008C5EDC">
      <w:pPr>
        <w:pStyle w:val="a5"/>
        <w:rPr>
          <w:rFonts w:ascii="Times New Roman" w:hAnsi="Times New Roman"/>
          <w:sz w:val="24"/>
          <w:szCs w:val="24"/>
        </w:rPr>
      </w:pPr>
      <w:r w:rsidRPr="008C5EDC">
        <w:rPr>
          <w:rFonts w:ascii="Times New Roman" w:hAnsi="Times New Roman"/>
          <w:sz w:val="24"/>
          <w:szCs w:val="24"/>
        </w:rPr>
        <w:t xml:space="preserve"> -Совершенствование системы комплексного благоустройства </w:t>
      </w:r>
      <w:proofErr w:type="spellStart"/>
      <w:r w:rsidRPr="008C5EDC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C5EDC">
        <w:rPr>
          <w:rFonts w:ascii="Times New Roman" w:hAnsi="Times New Roman"/>
          <w:sz w:val="24"/>
          <w:szCs w:val="24"/>
        </w:rPr>
        <w:t xml:space="preserve"> сельского поселения, создание комфортных условий проживания и отдыха</w:t>
      </w:r>
      <w:proofErr w:type="gramStart"/>
      <w:r w:rsidRPr="008C5E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C5EDC" w:rsidRPr="008C5EDC" w:rsidRDefault="008C5EDC" w:rsidP="008C5EDC">
      <w:pPr>
        <w:pStyle w:val="a5"/>
        <w:rPr>
          <w:rFonts w:ascii="Times New Roman" w:hAnsi="Times New Roman"/>
          <w:sz w:val="24"/>
          <w:szCs w:val="24"/>
        </w:rPr>
      </w:pPr>
      <w:r w:rsidRPr="008C5EDC">
        <w:rPr>
          <w:rFonts w:ascii="Times New Roman" w:hAnsi="Times New Roman"/>
          <w:sz w:val="24"/>
          <w:szCs w:val="24"/>
        </w:rPr>
        <w:t xml:space="preserve">-Повышение уровня внешнего благоустройства и санитарного содержания </w:t>
      </w:r>
      <w:proofErr w:type="spellStart"/>
      <w:r w:rsidRPr="008C5EDC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C5ED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C5EDC" w:rsidRPr="008C5EDC" w:rsidRDefault="008C5EDC" w:rsidP="008C5EDC">
      <w:pPr>
        <w:pStyle w:val="a5"/>
        <w:rPr>
          <w:rFonts w:ascii="Times New Roman" w:hAnsi="Times New Roman"/>
          <w:sz w:val="24"/>
          <w:szCs w:val="24"/>
        </w:rPr>
      </w:pPr>
      <w:r w:rsidRPr="008C5EDC">
        <w:rPr>
          <w:rFonts w:ascii="Times New Roman" w:hAnsi="Times New Roman"/>
          <w:sz w:val="24"/>
          <w:szCs w:val="24"/>
        </w:rPr>
        <w:t xml:space="preserve"> -Развитие  и поддержка инициатив жителей сельского поселения по благоустройству и санитарной очистке придомовых территорий.</w:t>
      </w:r>
    </w:p>
    <w:p w:rsidR="008C5EDC" w:rsidRPr="008C5EDC" w:rsidRDefault="008C5EDC" w:rsidP="008C5EDC">
      <w:pPr>
        <w:pStyle w:val="a5"/>
        <w:rPr>
          <w:rFonts w:ascii="Times New Roman" w:hAnsi="Times New Roman"/>
          <w:sz w:val="24"/>
          <w:szCs w:val="24"/>
        </w:rPr>
      </w:pPr>
      <w:r w:rsidRPr="008C5EDC">
        <w:rPr>
          <w:rFonts w:ascii="Times New Roman" w:hAnsi="Times New Roman"/>
          <w:sz w:val="24"/>
          <w:szCs w:val="24"/>
        </w:rPr>
        <w:t>-Оздоровление санитарной экологической обстановки на территории сельского поселения и на свободных территориях, ликвидация свалок бытового мусора.</w:t>
      </w:r>
    </w:p>
    <w:p w:rsidR="008C5EDC" w:rsidRPr="008C5EDC" w:rsidRDefault="008C5EDC" w:rsidP="008C5EDC">
      <w:pPr>
        <w:pStyle w:val="a5"/>
        <w:rPr>
          <w:rFonts w:ascii="Times New Roman" w:hAnsi="Times New Roman"/>
          <w:sz w:val="24"/>
          <w:szCs w:val="24"/>
        </w:rPr>
      </w:pPr>
      <w:r w:rsidRPr="008C5EDC">
        <w:rPr>
          <w:rFonts w:ascii="Times New Roman" w:hAnsi="Times New Roman"/>
          <w:sz w:val="24"/>
          <w:szCs w:val="24"/>
        </w:rPr>
        <w:t>-Заключение договоров с населением на вывоз мусора.</w:t>
      </w:r>
    </w:p>
    <w:p w:rsidR="008C5EDC" w:rsidRPr="008C5EDC" w:rsidRDefault="008C5EDC" w:rsidP="008C5EDC">
      <w:pPr>
        <w:pStyle w:val="a5"/>
        <w:rPr>
          <w:rFonts w:ascii="Times New Roman" w:hAnsi="Times New Roman"/>
          <w:sz w:val="24"/>
          <w:szCs w:val="24"/>
        </w:rPr>
      </w:pPr>
      <w:r w:rsidRPr="008C5EDC">
        <w:rPr>
          <w:rFonts w:ascii="Times New Roman" w:hAnsi="Times New Roman"/>
          <w:sz w:val="24"/>
          <w:szCs w:val="24"/>
        </w:rPr>
        <w:t xml:space="preserve">-Разработка документов территориального планирования </w:t>
      </w:r>
      <w:proofErr w:type="spellStart"/>
      <w:r w:rsidRPr="008C5EDC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Pr="008C5ED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C5EDC" w:rsidRPr="00622368" w:rsidRDefault="008C5EDC" w:rsidP="008C5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Начиная разговоры о благоустройстве территории сельского поселения за отчетный период хочется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сказать большое спасибо всем руководителям организаций и нашим жителям, которые приняли активное участие в благоустройстве поселения. Работы по благоустройству осуществлялись по целевой программе « Благоустройство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поселения» 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целью Программы является комплексное решение проблем благоустройства по улучшению санитарного состояния и 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эстетического вида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деревень, озеленению и повышению комфортности проживания граждан. Любой человек, приезжающий в сельское поселение, прежде 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обращает внимание на чистоту, порядок и архитектурный вид, казалось бы мы все любим свое поселение и хотим, чтобы в каждом населенном пункте было лучше и 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эстетическом состоянии поддерживались элементы благоустройства – территория около памятника «Погибшим воинам» в центре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имаково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 После  усиленного ветра убраны поваленные деревья. Регулярно вывозится мусор, окашивалась территория организаций и придомовые территории частных домовладельцев. 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 проводились субботники по уборке территорий, опиловке деревьев, посадке деревьев, кустарников и цветов.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Правилами благоустройства 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 поселения</w:t>
      </w:r>
    </w:p>
    <w:p w:rsidR="008642FB" w:rsidRDefault="008642FB" w:rsidP="008642FB">
      <w:pPr>
        <w:jc w:val="both"/>
      </w:pPr>
    </w:p>
    <w:p w:rsidR="008642FB" w:rsidRPr="00A25AEC" w:rsidRDefault="008642FB" w:rsidP="00A25AEC">
      <w:pPr>
        <w:pStyle w:val="a5"/>
        <w:rPr>
          <w:rFonts w:ascii="Times New Roman" w:hAnsi="Times New Roman"/>
          <w:sz w:val="24"/>
          <w:szCs w:val="24"/>
        </w:rPr>
      </w:pPr>
      <w:r w:rsidRPr="0092279D">
        <w:t xml:space="preserve">  </w:t>
      </w:r>
      <w:r w:rsidRPr="00526480">
        <w:rPr>
          <w:color w:val="FF0000"/>
        </w:rPr>
        <w:t xml:space="preserve">        </w:t>
      </w:r>
      <w:r w:rsidRPr="00A25A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5AEC">
        <w:rPr>
          <w:rFonts w:ascii="Times New Roman" w:hAnsi="Times New Roman"/>
          <w:sz w:val="24"/>
          <w:szCs w:val="24"/>
        </w:rPr>
        <w:t xml:space="preserve">Произведены расходы на осуществление мероприятий по благоустройству поселения, в том числе: </w:t>
      </w:r>
    </w:p>
    <w:p w:rsidR="008642FB" w:rsidRPr="00A25AEC" w:rsidRDefault="008642FB" w:rsidP="00A25AEC">
      <w:pPr>
        <w:pStyle w:val="a5"/>
        <w:rPr>
          <w:rFonts w:ascii="Times New Roman" w:hAnsi="Times New Roman"/>
          <w:sz w:val="24"/>
          <w:szCs w:val="24"/>
        </w:rPr>
      </w:pPr>
      <w:r w:rsidRPr="00A25AEC">
        <w:rPr>
          <w:rFonts w:ascii="Times New Roman" w:hAnsi="Times New Roman"/>
          <w:sz w:val="24"/>
          <w:szCs w:val="24"/>
        </w:rPr>
        <w:t>- уборка территории парка, уборка и вывоз мусора на кладбище, оборудование площадки под контейнеры на кладбище</w:t>
      </w:r>
      <w:proofErr w:type="gramStart"/>
      <w:r w:rsidRPr="00A25AEC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8642FB" w:rsidRPr="00A25AEC" w:rsidRDefault="008642FB" w:rsidP="00A25AEC">
      <w:pPr>
        <w:pStyle w:val="a5"/>
        <w:rPr>
          <w:rFonts w:ascii="Times New Roman" w:hAnsi="Times New Roman"/>
          <w:sz w:val="24"/>
          <w:szCs w:val="24"/>
        </w:rPr>
      </w:pPr>
      <w:r w:rsidRPr="00A25AEC">
        <w:rPr>
          <w:rFonts w:ascii="Times New Roman" w:hAnsi="Times New Roman"/>
          <w:sz w:val="24"/>
          <w:szCs w:val="24"/>
        </w:rPr>
        <w:t>- оплата по договорам ГПХ  выполнение работ по уборке территорий;</w:t>
      </w:r>
    </w:p>
    <w:p w:rsidR="008642FB" w:rsidRDefault="008642FB" w:rsidP="00A25AEC">
      <w:pPr>
        <w:pStyle w:val="a5"/>
        <w:rPr>
          <w:rFonts w:ascii="Times New Roman" w:hAnsi="Times New Roman"/>
          <w:sz w:val="24"/>
          <w:szCs w:val="24"/>
        </w:rPr>
      </w:pPr>
      <w:r w:rsidRPr="00A25AEC">
        <w:rPr>
          <w:rFonts w:ascii="Times New Roman" w:hAnsi="Times New Roman"/>
          <w:sz w:val="24"/>
          <w:szCs w:val="24"/>
        </w:rPr>
        <w:t xml:space="preserve">- ремонт уличного освещения д. </w:t>
      </w:r>
      <w:proofErr w:type="spellStart"/>
      <w:r w:rsidRPr="00A25AEC">
        <w:rPr>
          <w:rFonts w:ascii="Times New Roman" w:hAnsi="Times New Roman"/>
          <w:sz w:val="24"/>
          <w:szCs w:val="24"/>
        </w:rPr>
        <w:t>Симаково</w:t>
      </w:r>
      <w:proofErr w:type="spellEnd"/>
      <w:r w:rsidRPr="00A25AEC">
        <w:rPr>
          <w:rFonts w:ascii="Times New Roman" w:hAnsi="Times New Roman"/>
          <w:sz w:val="24"/>
          <w:szCs w:val="24"/>
        </w:rPr>
        <w:t xml:space="preserve"> и д</w:t>
      </w:r>
      <w:proofErr w:type="gramStart"/>
      <w:r w:rsidRPr="00A25AEC">
        <w:rPr>
          <w:rFonts w:ascii="Times New Roman" w:hAnsi="Times New Roman"/>
          <w:sz w:val="24"/>
          <w:szCs w:val="24"/>
        </w:rPr>
        <w:t>.З</w:t>
      </w:r>
      <w:proofErr w:type="gramEnd"/>
      <w:r w:rsidRPr="00A25AEC">
        <w:rPr>
          <w:rFonts w:ascii="Times New Roman" w:hAnsi="Times New Roman"/>
          <w:sz w:val="24"/>
          <w:szCs w:val="24"/>
        </w:rPr>
        <w:t>асека;</w:t>
      </w:r>
    </w:p>
    <w:p w:rsidR="008C5EDC" w:rsidRDefault="008C5EDC" w:rsidP="00A25A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расход составил 148269,92 рубля, из них:</w:t>
      </w:r>
    </w:p>
    <w:p w:rsidR="008C5EDC" w:rsidRDefault="008C5EDC" w:rsidP="00A25A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земельного налога -15925,00</w:t>
      </w:r>
    </w:p>
    <w:p w:rsidR="008C5EDC" w:rsidRDefault="008C5EDC" w:rsidP="00A25A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и вывоз мусора на кладбище, приобретение материалов и оборудование площадки под контейнеры – 15862,00</w:t>
      </w:r>
    </w:p>
    <w:p w:rsidR="008C5EDC" w:rsidRDefault="008C5EDC" w:rsidP="00A25A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мусора и благоустройство на территории поселения – 12705,88</w:t>
      </w:r>
    </w:p>
    <w:p w:rsidR="008C5EDC" w:rsidRDefault="008C5EDC" w:rsidP="00A25A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Уличное освещение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имаково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д.Засека  -  103777,04</w:t>
      </w:r>
    </w:p>
    <w:p w:rsidR="008C5EDC" w:rsidRPr="00A25AEC" w:rsidRDefault="008C5EDC" w:rsidP="00A25AEC">
      <w:pPr>
        <w:pStyle w:val="a5"/>
        <w:rPr>
          <w:rFonts w:ascii="Times New Roman" w:hAnsi="Times New Roman"/>
          <w:sz w:val="24"/>
          <w:szCs w:val="24"/>
        </w:rPr>
      </w:pPr>
    </w:p>
    <w:p w:rsidR="008642FB" w:rsidRPr="00A25AEC" w:rsidRDefault="008642FB" w:rsidP="00A25AEC">
      <w:pPr>
        <w:pStyle w:val="a5"/>
        <w:rPr>
          <w:rFonts w:ascii="Times New Roman" w:hAnsi="Times New Roman"/>
          <w:sz w:val="24"/>
          <w:szCs w:val="24"/>
        </w:rPr>
      </w:pPr>
      <w:r w:rsidRPr="00A25AEC">
        <w:rPr>
          <w:rFonts w:ascii="Times New Roman" w:hAnsi="Times New Roman"/>
          <w:sz w:val="24"/>
          <w:szCs w:val="24"/>
        </w:rPr>
        <w:t xml:space="preserve">       Ассигнования освоены на 89%.</w:t>
      </w:r>
    </w:p>
    <w:p w:rsidR="00A25AEC" w:rsidRDefault="0057605A" w:rsidP="00576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 </w:t>
      </w:r>
    </w:p>
    <w:p w:rsidR="0057605A" w:rsidRDefault="0057605A" w:rsidP="008C5EDC">
      <w:pPr>
        <w:shd w:val="clear" w:color="auto" w:fill="FFFFFF"/>
        <w:spacing w:after="0" w:line="240" w:lineRule="auto"/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Образование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находится одно муниципальное дошкольное образовательное учреждение  детский сад «Рябинка».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Детский сад посещают 13 ребят в возрасте от 1,5годика до 7лет. </w:t>
      </w:r>
    </w:p>
    <w:p w:rsidR="0057605A" w:rsidRPr="00622368" w:rsidRDefault="0057605A" w:rsidP="0057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бы хотелось поблагодарить коллектив детского сада «Рябинка»    за содействие в благоустройстве территории нашего поселения, вы и родители ваших воспитанников  всегда самые активные участники субботников, экологических акций по посадке растений, ваш труд незаменим и очень для нас важен. Большое вам спасибо за оказание помощи в уборке территории памятника погибшим односельчанам, расположенного на прилегающей территории к пришкольному земельному участку.</w:t>
      </w:r>
    </w:p>
    <w:p w:rsidR="008642FB" w:rsidRPr="00A25AEC" w:rsidRDefault="008642FB" w:rsidP="00A25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5AEC">
        <w:rPr>
          <w:rFonts w:ascii="Times New Roman" w:hAnsi="Times New Roman"/>
          <w:sz w:val="24"/>
          <w:szCs w:val="24"/>
        </w:rPr>
        <w:t xml:space="preserve">      </w:t>
      </w:r>
      <w:r w:rsidR="00A25AEC" w:rsidRPr="00A25AEC">
        <w:rPr>
          <w:rFonts w:ascii="Times New Roman" w:hAnsi="Times New Roman"/>
          <w:sz w:val="24"/>
          <w:szCs w:val="24"/>
        </w:rPr>
        <w:t>Также</w:t>
      </w:r>
      <w:r w:rsidR="00A25AEC">
        <w:rPr>
          <w:b/>
        </w:rPr>
        <w:t xml:space="preserve"> </w:t>
      </w:r>
      <w:r>
        <w:rPr>
          <w:b/>
        </w:rPr>
        <w:t xml:space="preserve"> </w:t>
      </w:r>
      <w:r w:rsidRPr="00B019A1">
        <w:t xml:space="preserve"> </w:t>
      </w:r>
      <w:r w:rsidR="00A25AEC">
        <w:t>п</w:t>
      </w:r>
      <w:r w:rsidRPr="00A25AEC">
        <w:rPr>
          <w:rFonts w:ascii="Times New Roman" w:hAnsi="Times New Roman"/>
          <w:sz w:val="24"/>
          <w:szCs w:val="24"/>
        </w:rPr>
        <w:t>роизведены расходы на организацию подготовки</w:t>
      </w:r>
      <w:proofErr w:type="gramStart"/>
      <w:r w:rsidRPr="00A25AE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25AEC">
        <w:rPr>
          <w:rFonts w:ascii="Times New Roman" w:hAnsi="Times New Roman"/>
          <w:sz w:val="24"/>
          <w:szCs w:val="24"/>
        </w:rPr>
        <w:t>переподготовки и повышению квалификации в области дополнительного профессионального обучения муниципальных служащих ."Вопросы противодействия коррупции " обучение проходил один специалист.</w:t>
      </w:r>
    </w:p>
    <w:p w:rsidR="008642FB" w:rsidRDefault="008642FB" w:rsidP="00A25AEC">
      <w:pPr>
        <w:jc w:val="both"/>
      </w:pPr>
      <w:r>
        <w:rPr>
          <w:b/>
        </w:rPr>
        <w:t xml:space="preserve">        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Здравоохранение</w:t>
      </w:r>
    </w:p>
    <w:p w:rsidR="00A25AEC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территории сельского поселения </w:t>
      </w:r>
      <w:r w:rsidR="00A25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отает </w:t>
      </w:r>
      <w:r w:rsidR="00A25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ФАП</w:t>
      </w:r>
      <w:r w:rsidR="00A25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дер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асека. В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имаково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5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программе 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Департамент</w:t>
      </w:r>
      <w:r w:rsidR="00A25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здравоохранения Ивановской области  в 2019 году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Верхнеландеховской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ЦРБ</w:t>
      </w:r>
      <w:r w:rsidR="00A25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</w:t>
      </w:r>
      <w:proofErr w:type="spellEnd"/>
      <w:r w:rsidR="00A25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выделены средства на строительство современного   модульного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Фельдшерско-Аккушерского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Пункта,</w:t>
      </w:r>
    </w:p>
    <w:p w:rsidR="00C04251" w:rsidRPr="00622368" w:rsidRDefault="00A25AEC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4251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Медицинскими работниками регулярно посещаются  на дому </w:t>
      </w:r>
      <w:proofErr w:type="gramStart"/>
      <w:r w:rsidR="00C04251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тяжело больных</w:t>
      </w:r>
      <w:proofErr w:type="gramEnd"/>
      <w:r w:rsidR="00C04251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делаются плановые прививки.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</w:t>
      </w:r>
      <w:r w:rsidR="00A25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на территории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был организован выездной 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флюрограф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выездной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мамограф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выделялся транспорт (скорая помощь) для подвоза из дальних деревень. При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ФАПе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отменили аптечный пункт, по реализации 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медикаментов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привело неудобство граждан к приобретению лекарств первой необходимости.</w:t>
      </w:r>
    </w:p>
    <w:p w:rsidR="00C04251" w:rsidRDefault="00C04251" w:rsidP="008642FB">
      <w:pPr>
        <w:jc w:val="both"/>
        <w:rPr>
          <w:b/>
        </w:rPr>
      </w:pP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Муниципальная программа «Культура </w:t>
      </w:r>
      <w:proofErr w:type="spellStart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поселения»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программы: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повышения качества и разнообразия услуг, предоставляемых в сфере культуры;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Сохранение и развитие народной традиционной культуры, участие творческих коллективов в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межпоселенческих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районных, областных, межрегиональных фестивалях, смотрах, конкурсах;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-Поддержка учреждение культуры, творческих коллективов в целях обеспечения равного  доступа к культурным ценностям для всех жителей поселения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Организация библиотечного обслуживания населения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сохранения и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испльзования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 культурного наследия.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 сумма по программе составила: 1</w:t>
      </w:r>
      <w:r w:rsidR="008C5E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430422,34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на заработную плату  при 4,5 штатной единицы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заготовку дров к 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отопительному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сезон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ремонт отопительных печей</w:t>
      </w:r>
    </w:p>
    <w:p w:rsidR="00C04251" w:rsidRPr="00622368" w:rsidRDefault="00A25AEC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-выполнены  работы по ремонту сцены, библиотеки, комнаты специалистов,</w:t>
      </w:r>
      <w:r w:rsidR="00C04251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выполнены </w:t>
      </w:r>
      <w:r w:rsidR="00C04251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 утвержденной сметы на текущий ремонт </w:t>
      </w:r>
      <w:proofErr w:type="spellStart"/>
      <w:r w:rsidR="00C04251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Симаковского</w:t>
      </w:r>
      <w:proofErr w:type="spellEnd"/>
      <w:r w:rsidR="00C04251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 культуры</w:t>
      </w:r>
      <w:proofErr w:type="gramStart"/>
      <w:r w:rsidR="00C04251"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1B60E5" w:rsidRPr="001B60E5" w:rsidRDefault="00C04251" w:rsidP="001B6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42FB" w:rsidRPr="001B60E5">
        <w:rPr>
          <w:rFonts w:ascii="Times New Roman" w:hAnsi="Times New Roman" w:cs="Times New Roman"/>
          <w:sz w:val="24"/>
          <w:szCs w:val="24"/>
        </w:rPr>
        <w:t xml:space="preserve">       </w:t>
      </w:r>
      <w:r w:rsidR="001B60E5" w:rsidRPr="001B60E5">
        <w:rPr>
          <w:rFonts w:ascii="Times New Roman" w:hAnsi="Times New Roman" w:cs="Times New Roman"/>
          <w:sz w:val="24"/>
          <w:szCs w:val="24"/>
        </w:rPr>
        <w:t>Из областного бюджета были выделены:</w:t>
      </w:r>
    </w:p>
    <w:p w:rsidR="008642FB" w:rsidRPr="001B60E5" w:rsidRDefault="001B60E5" w:rsidP="001B60E5">
      <w:pPr>
        <w:pStyle w:val="a5"/>
        <w:rPr>
          <w:rFonts w:ascii="Times New Roman" w:hAnsi="Times New Roman"/>
          <w:sz w:val="24"/>
          <w:szCs w:val="24"/>
        </w:rPr>
      </w:pPr>
      <w:r w:rsidRPr="001B60E5">
        <w:rPr>
          <w:rFonts w:ascii="Times New Roman" w:hAnsi="Times New Roman"/>
          <w:sz w:val="24"/>
          <w:szCs w:val="24"/>
        </w:rPr>
        <w:t>-</w:t>
      </w:r>
      <w:r w:rsidR="008642FB" w:rsidRPr="001B60E5">
        <w:rPr>
          <w:rFonts w:ascii="Times New Roman" w:hAnsi="Times New Roman"/>
          <w:sz w:val="24"/>
          <w:szCs w:val="24"/>
        </w:rPr>
        <w:t xml:space="preserve">   Субсидия бюджетам муниципальных образований Ивановской области на </w:t>
      </w:r>
      <w:proofErr w:type="gramStart"/>
      <w:r w:rsidR="008642FB" w:rsidRPr="001B60E5">
        <w:rPr>
          <w:rFonts w:ascii="Times New Roman" w:hAnsi="Times New Roman"/>
          <w:sz w:val="24"/>
          <w:szCs w:val="24"/>
        </w:rPr>
        <w:t>со</w:t>
      </w:r>
      <w:proofErr w:type="gramEnd"/>
      <w:r w:rsidR="008642FB" w:rsidRPr="001B60E5">
        <w:rPr>
          <w:rFonts w:ascii="Times New Roman" w:hAnsi="Times New Roman"/>
          <w:sz w:val="24"/>
          <w:szCs w:val="24"/>
        </w:rPr>
        <w:t xml:space="preserve"> 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Ивановской области  в сумме 439 346,00 рублей.</w:t>
      </w:r>
    </w:p>
    <w:p w:rsidR="008642FB" w:rsidRPr="001B60E5" w:rsidRDefault="008642FB" w:rsidP="001B60E5">
      <w:pPr>
        <w:pStyle w:val="a5"/>
        <w:rPr>
          <w:rFonts w:ascii="Times New Roman" w:hAnsi="Times New Roman"/>
          <w:sz w:val="24"/>
          <w:szCs w:val="24"/>
        </w:rPr>
      </w:pPr>
      <w:r w:rsidRPr="001B60E5">
        <w:rPr>
          <w:rFonts w:ascii="Times New Roman" w:hAnsi="Times New Roman"/>
          <w:sz w:val="24"/>
          <w:szCs w:val="24"/>
        </w:rPr>
        <w:t xml:space="preserve">  </w:t>
      </w:r>
      <w:r w:rsidR="001B60E5" w:rsidRPr="001B60E5">
        <w:rPr>
          <w:rFonts w:ascii="Times New Roman" w:hAnsi="Times New Roman"/>
          <w:sz w:val="24"/>
          <w:szCs w:val="24"/>
        </w:rPr>
        <w:t xml:space="preserve">- </w:t>
      </w:r>
      <w:r w:rsidRPr="001B60E5">
        <w:rPr>
          <w:rFonts w:ascii="Times New Roman" w:hAnsi="Times New Roman"/>
          <w:sz w:val="24"/>
          <w:szCs w:val="24"/>
        </w:rPr>
        <w:t xml:space="preserve"> Субсидия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в сумме 380 000,00 рублей</w:t>
      </w:r>
      <w:proofErr w:type="gramStart"/>
      <w:r w:rsidRPr="001B60E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B60E5">
        <w:rPr>
          <w:rFonts w:ascii="Times New Roman" w:hAnsi="Times New Roman"/>
          <w:sz w:val="24"/>
          <w:szCs w:val="24"/>
        </w:rPr>
        <w:t xml:space="preserve">  </w:t>
      </w:r>
    </w:p>
    <w:p w:rsidR="008642FB" w:rsidRPr="002B446C" w:rsidRDefault="008642FB" w:rsidP="008642FB">
      <w:pPr>
        <w:jc w:val="both"/>
      </w:pPr>
    </w:p>
    <w:p w:rsidR="001B60E5" w:rsidRPr="001B60E5" w:rsidRDefault="001B60E5" w:rsidP="001B60E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B60E5">
        <w:rPr>
          <w:rFonts w:ascii="Times New Roman" w:hAnsi="Times New Roman"/>
          <w:b/>
          <w:sz w:val="24"/>
          <w:szCs w:val="24"/>
        </w:rPr>
        <w:t xml:space="preserve">Произведены  расходы  по  не программным  мероприятиям </w:t>
      </w:r>
    </w:p>
    <w:p w:rsidR="008642FB" w:rsidRPr="001B60E5" w:rsidRDefault="008642FB" w:rsidP="001B60E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B60E5">
        <w:rPr>
          <w:rFonts w:ascii="Times New Roman" w:hAnsi="Times New Roman"/>
          <w:b/>
          <w:sz w:val="24"/>
          <w:szCs w:val="24"/>
        </w:rPr>
        <w:t>- «Социальная политика».</w:t>
      </w:r>
    </w:p>
    <w:p w:rsidR="008642FB" w:rsidRPr="001B60E5" w:rsidRDefault="008642FB" w:rsidP="001B6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60E5">
        <w:rPr>
          <w:rFonts w:ascii="Times New Roman" w:hAnsi="Times New Roman"/>
          <w:sz w:val="24"/>
          <w:szCs w:val="24"/>
        </w:rPr>
        <w:t xml:space="preserve">      Произведены расходы направленные на дополнительное пенсионное обеспечение лиц, замещавших муниципальные должности </w:t>
      </w:r>
      <w:proofErr w:type="gramStart"/>
      <w:r w:rsidRPr="001B60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B60E5">
        <w:rPr>
          <w:rFonts w:ascii="Times New Roman" w:hAnsi="Times New Roman"/>
          <w:sz w:val="24"/>
          <w:szCs w:val="24"/>
        </w:rPr>
        <w:t>один человек)</w:t>
      </w:r>
    </w:p>
    <w:p w:rsidR="001B60E5" w:rsidRPr="001B60E5" w:rsidRDefault="001B60E5" w:rsidP="001B60E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B60E5">
        <w:rPr>
          <w:rFonts w:ascii="Times New Roman" w:hAnsi="Times New Roman"/>
          <w:b/>
          <w:sz w:val="24"/>
          <w:szCs w:val="24"/>
        </w:rPr>
        <w:t>- « Резервный фонд »</w:t>
      </w:r>
    </w:p>
    <w:p w:rsidR="001B60E5" w:rsidRPr="001B60E5" w:rsidRDefault="001B60E5" w:rsidP="001B6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60E5">
        <w:rPr>
          <w:rFonts w:ascii="Times New Roman" w:hAnsi="Times New Roman"/>
          <w:sz w:val="24"/>
          <w:szCs w:val="24"/>
        </w:rPr>
        <w:t xml:space="preserve">        Расходы </w:t>
      </w:r>
      <w:proofErr w:type="gramStart"/>
      <w:r w:rsidRPr="001B60E5">
        <w:rPr>
          <w:rFonts w:ascii="Times New Roman" w:hAnsi="Times New Roman"/>
          <w:sz w:val="24"/>
          <w:szCs w:val="24"/>
        </w:rPr>
        <w:t>были произведены на иные выплаты населению была</w:t>
      </w:r>
      <w:proofErr w:type="gramEnd"/>
      <w:r w:rsidRPr="001B60E5">
        <w:rPr>
          <w:rFonts w:ascii="Times New Roman" w:hAnsi="Times New Roman"/>
          <w:sz w:val="24"/>
          <w:szCs w:val="24"/>
        </w:rPr>
        <w:t xml:space="preserve"> оказана помощь двум семьям </w:t>
      </w:r>
    </w:p>
    <w:p w:rsidR="001B60E5" w:rsidRPr="001B60E5" w:rsidRDefault="001B60E5" w:rsidP="001B6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60E5">
        <w:rPr>
          <w:rFonts w:ascii="Times New Roman" w:hAnsi="Times New Roman"/>
          <w:sz w:val="24"/>
          <w:szCs w:val="24"/>
        </w:rPr>
        <w:t>пострадавшим при пожаре.</w:t>
      </w:r>
    </w:p>
    <w:p w:rsidR="001B60E5" w:rsidRPr="00485370" w:rsidRDefault="001B60E5" w:rsidP="008642FB">
      <w:pPr>
        <w:jc w:val="both"/>
      </w:pPr>
    </w:p>
    <w:p w:rsidR="008642FB" w:rsidRPr="004702F6" w:rsidRDefault="008642FB" w:rsidP="004702F6">
      <w:pPr>
        <w:pStyle w:val="a5"/>
        <w:rPr>
          <w:rFonts w:ascii="Times New Roman" w:hAnsi="Times New Roman"/>
          <w:sz w:val="24"/>
          <w:szCs w:val="24"/>
        </w:rPr>
      </w:pPr>
      <w:r w:rsidRPr="00485370">
        <w:t xml:space="preserve">  </w:t>
      </w:r>
      <w:r w:rsidR="001B60E5" w:rsidRPr="004702F6">
        <w:rPr>
          <w:rFonts w:ascii="Times New Roman" w:hAnsi="Times New Roman"/>
          <w:sz w:val="24"/>
          <w:szCs w:val="24"/>
        </w:rPr>
        <w:t xml:space="preserve">Расходы по </w:t>
      </w:r>
      <w:r w:rsidRPr="004702F6">
        <w:rPr>
          <w:rFonts w:ascii="Times New Roman" w:hAnsi="Times New Roman"/>
          <w:sz w:val="24"/>
          <w:szCs w:val="24"/>
        </w:rPr>
        <w:t xml:space="preserve"> «Межбюджетны</w:t>
      </w:r>
      <w:r w:rsidR="001B60E5" w:rsidRPr="004702F6">
        <w:rPr>
          <w:rFonts w:ascii="Times New Roman" w:hAnsi="Times New Roman"/>
          <w:sz w:val="24"/>
          <w:szCs w:val="24"/>
        </w:rPr>
        <w:t>м</w:t>
      </w:r>
      <w:r w:rsidRPr="004702F6">
        <w:rPr>
          <w:rFonts w:ascii="Times New Roman" w:hAnsi="Times New Roman"/>
          <w:sz w:val="24"/>
          <w:szCs w:val="24"/>
        </w:rPr>
        <w:t xml:space="preserve"> трансферт</w:t>
      </w:r>
      <w:r w:rsidR="001B60E5" w:rsidRPr="004702F6">
        <w:rPr>
          <w:rFonts w:ascii="Times New Roman" w:hAnsi="Times New Roman"/>
          <w:sz w:val="24"/>
          <w:szCs w:val="24"/>
        </w:rPr>
        <w:t>ом</w:t>
      </w:r>
      <w:r w:rsidRPr="004702F6">
        <w:rPr>
          <w:rFonts w:ascii="Times New Roman" w:hAnsi="Times New Roman"/>
          <w:sz w:val="24"/>
          <w:szCs w:val="24"/>
        </w:rPr>
        <w:t>»</w:t>
      </w:r>
      <w:r w:rsidR="001B60E5" w:rsidRPr="004702F6">
        <w:rPr>
          <w:rFonts w:ascii="Times New Roman" w:hAnsi="Times New Roman"/>
          <w:sz w:val="24"/>
          <w:szCs w:val="24"/>
        </w:rPr>
        <w:t xml:space="preserve"> были направлены на исполнение части </w:t>
      </w:r>
      <w:proofErr w:type="gramStart"/>
      <w:r w:rsidR="001B60E5" w:rsidRPr="004702F6">
        <w:rPr>
          <w:rFonts w:ascii="Times New Roman" w:hAnsi="Times New Roman"/>
          <w:sz w:val="24"/>
          <w:szCs w:val="24"/>
        </w:rPr>
        <w:t>полномочий</w:t>
      </w:r>
      <w:proofErr w:type="gramEnd"/>
      <w:r w:rsidR="001B60E5" w:rsidRPr="004702F6">
        <w:rPr>
          <w:rFonts w:ascii="Times New Roman" w:hAnsi="Times New Roman"/>
          <w:sz w:val="24"/>
          <w:szCs w:val="24"/>
        </w:rPr>
        <w:t xml:space="preserve"> переданных  администрацией </w:t>
      </w:r>
      <w:proofErr w:type="spellStart"/>
      <w:r w:rsidR="001B60E5" w:rsidRPr="004702F6">
        <w:rPr>
          <w:rFonts w:ascii="Times New Roman" w:hAnsi="Times New Roman"/>
          <w:sz w:val="24"/>
          <w:szCs w:val="24"/>
        </w:rPr>
        <w:t>Симаковского</w:t>
      </w:r>
      <w:proofErr w:type="spellEnd"/>
      <w:r w:rsidR="001B60E5" w:rsidRPr="004702F6">
        <w:rPr>
          <w:rFonts w:ascii="Times New Roman" w:hAnsi="Times New Roman"/>
          <w:sz w:val="24"/>
          <w:szCs w:val="24"/>
        </w:rPr>
        <w:t xml:space="preserve"> сельского поселения на уровень  </w:t>
      </w:r>
      <w:proofErr w:type="spellStart"/>
      <w:r w:rsidR="001B60E5" w:rsidRPr="004702F6">
        <w:rPr>
          <w:rFonts w:ascii="Times New Roman" w:hAnsi="Times New Roman"/>
          <w:sz w:val="24"/>
          <w:szCs w:val="24"/>
        </w:rPr>
        <w:t>Верхнеландеховского</w:t>
      </w:r>
      <w:proofErr w:type="spellEnd"/>
      <w:r w:rsidR="001B60E5" w:rsidRPr="004702F6">
        <w:rPr>
          <w:rFonts w:ascii="Times New Roman" w:hAnsi="Times New Roman"/>
          <w:sz w:val="24"/>
          <w:szCs w:val="24"/>
        </w:rPr>
        <w:t xml:space="preserve">  муниципального  района   на основании   заключенных</w:t>
      </w:r>
      <w:r w:rsidRPr="004702F6">
        <w:rPr>
          <w:rFonts w:ascii="Times New Roman" w:hAnsi="Times New Roman"/>
          <w:sz w:val="24"/>
          <w:szCs w:val="24"/>
        </w:rPr>
        <w:t xml:space="preserve"> соглашени</w:t>
      </w:r>
      <w:r w:rsidR="001B60E5" w:rsidRPr="004702F6">
        <w:rPr>
          <w:rFonts w:ascii="Times New Roman" w:hAnsi="Times New Roman"/>
          <w:sz w:val="24"/>
          <w:szCs w:val="24"/>
        </w:rPr>
        <w:t>й</w:t>
      </w:r>
      <w:r w:rsidRPr="004702F6">
        <w:rPr>
          <w:rFonts w:ascii="Times New Roman" w:hAnsi="Times New Roman"/>
          <w:sz w:val="24"/>
          <w:szCs w:val="24"/>
        </w:rPr>
        <w:t xml:space="preserve">;    </w:t>
      </w:r>
    </w:p>
    <w:p w:rsidR="008642FB" w:rsidRPr="004702F6" w:rsidRDefault="008642FB" w:rsidP="004702F6">
      <w:pPr>
        <w:pStyle w:val="a5"/>
        <w:rPr>
          <w:rFonts w:ascii="Times New Roman" w:hAnsi="Times New Roman"/>
          <w:sz w:val="24"/>
          <w:szCs w:val="24"/>
        </w:rPr>
      </w:pPr>
      <w:r w:rsidRPr="004702F6">
        <w:rPr>
          <w:rFonts w:ascii="Times New Roman" w:hAnsi="Times New Roman"/>
          <w:sz w:val="24"/>
          <w:szCs w:val="24"/>
        </w:rPr>
        <w:t xml:space="preserve">- от 01.01.2017г.  № 1/3 с администрацией </w:t>
      </w:r>
      <w:proofErr w:type="spellStart"/>
      <w:r w:rsidRPr="004702F6">
        <w:rPr>
          <w:rFonts w:ascii="Times New Roman" w:hAnsi="Times New Roman"/>
          <w:sz w:val="24"/>
          <w:szCs w:val="24"/>
        </w:rPr>
        <w:t>Верхнеландеховского</w:t>
      </w:r>
      <w:proofErr w:type="spellEnd"/>
      <w:r w:rsidRPr="004702F6">
        <w:rPr>
          <w:rFonts w:ascii="Times New Roman" w:hAnsi="Times New Roman"/>
          <w:sz w:val="24"/>
          <w:szCs w:val="24"/>
        </w:rPr>
        <w:t xml:space="preserve"> муниципального района о передаче части полномочий</w:t>
      </w:r>
      <w:r w:rsidRPr="004702F6">
        <w:rPr>
          <w:rFonts w:ascii="Times New Roman" w:hAnsi="Times New Roman"/>
          <w:bCs/>
          <w:sz w:val="24"/>
          <w:szCs w:val="24"/>
        </w:rPr>
        <w:t xml:space="preserve"> по вопросу исполнения бюджета  в части информационно-технической поддержки бюджетного процесса </w:t>
      </w:r>
      <w:r w:rsidRPr="004702F6">
        <w:rPr>
          <w:rFonts w:ascii="Times New Roman" w:hAnsi="Times New Roman"/>
          <w:sz w:val="24"/>
          <w:szCs w:val="24"/>
        </w:rPr>
        <w:t>на сумму 79 000 рублей;</w:t>
      </w:r>
    </w:p>
    <w:p w:rsidR="008642FB" w:rsidRPr="004702F6" w:rsidRDefault="008642FB" w:rsidP="004702F6">
      <w:pPr>
        <w:pStyle w:val="a5"/>
        <w:rPr>
          <w:rFonts w:ascii="Times New Roman" w:hAnsi="Times New Roman"/>
          <w:sz w:val="24"/>
          <w:szCs w:val="24"/>
        </w:rPr>
      </w:pPr>
      <w:r w:rsidRPr="004702F6">
        <w:rPr>
          <w:rFonts w:ascii="Times New Roman" w:hAnsi="Times New Roman"/>
          <w:sz w:val="24"/>
          <w:szCs w:val="24"/>
        </w:rPr>
        <w:t xml:space="preserve">-  от  21.12.2018г.  № 1 с администрацией </w:t>
      </w:r>
      <w:proofErr w:type="spellStart"/>
      <w:r w:rsidRPr="004702F6">
        <w:rPr>
          <w:rFonts w:ascii="Times New Roman" w:hAnsi="Times New Roman"/>
          <w:sz w:val="24"/>
          <w:szCs w:val="24"/>
        </w:rPr>
        <w:t>Верхнеландеховского</w:t>
      </w:r>
      <w:proofErr w:type="spellEnd"/>
      <w:r w:rsidRPr="004702F6">
        <w:rPr>
          <w:rFonts w:ascii="Times New Roman" w:hAnsi="Times New Roman"/>
          <w:sz w:val="24"/>
          <w:szCs w:val="24"/>
        </w:rPr>
        <w:t xml:space="preserve"> муниципального района на исполнение переданных полномочий по осуществлению внешнего муниципального финансового контроля на сумму 20 000 рублей;</w:t>
      </w:r>
    </w:p>
    <w:p w:rsidR="008642FB" w:rsidRDefault="008642FB" w:rsidP="004702F6">
      <w:pPr>
        <w:pStyle w:val="a5"/>
        <w:rPr>
          <w:rFonts w:ascii="Times New Roman" w:hAnsi="Times New Roman"/>
          <w:sz w:val="24"/>
          <w:szCs w:val="24"/>
        </w:rPr>
      </w:pPr>
      <w:r w:rsidRPr="004702F6">
        <w:rPr>
          <w:rFonts w:ascii="Times New Roman" w:hAnsi="Times New Roman"/>
          <w:sz w:val="24"/>
          <w:szCs w:val="24"/>
        </w:rPr>
        <w:t xml:space="preserve">   </w:t>
      </w:r>
      <w:r w:rsidRPr="004702F6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4702F6">
        <w:rPr>
          <w:rFonts w:ascii="Times New Roman" w:hAnsi="Times New Roman"/>
          <w:sz w:val="24"/>
          <w:szCs w:val="24"/>
        </w:rPr>
        <w:t xml:space="preserve">Ассигнования освоены на 100 %.  </w:t>
      </w:r>
    </w:p>
    <w:p w:rsidR="004702F6" w:rsidRPr="004702F6" w:rsidRDefault="004702F6" w:rsidP="004702F6">
      <w:pPr>
        <w:pStyle w:val="a5"/>
        <w:rPr>
          <w:rFonts w:ascii="Times New Roman" w:hAnsi="Times New Roman"/>
          <w:sz w:val="24"/>
          <w:szCs w:val="24"/>
        </w:rPr>
      </w:pP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Общественное развитие муниципального образования.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поселения постоянно действует первичное отделения политическая партия «Единая Россия», члены партии постоянно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В отчетном году ряды партии насчитывает в своих рядах на сегодняшний день 20 человек. 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Первичные отделения нашего сельского поселения в 2019 году участвуют в общественно значимых проектов  первичных отделений Всероссийской политической партии «Единая Россия» Поданы две заявки на   проекты «Благоустройство парковой зоны в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имаково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проект «Память о ветеранах» на установление памятника в д.Засека  павшим землякам  в годы  Великой отечественной войны.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Правопорядок.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Значительно повысить уровень безопасности проживания жителей нашего поселения позволяет участковый полиции Скворцов Олег Александрович, он принимает активное участие в охране общественного порядка и безопасности на различных мероприятиях, проводимых в поселении. Постоянно проводятся рейды по населенным пунктам. Ведется 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семьями, находящимися  в социально - опасном положении.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      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Сельское хозяйство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 году  откры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лось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новое фермерской хозяйство в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ислецы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основными направлениями деятельности которого  являться растениеводство и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животноводство,выращиванием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картофеля овощей, надеемся оно получит дальнейшее развитие.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Заключение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депутаты и жители, несмотря на ряд решенных вопросов, важными проблемами остаются дальнейшее развитие и благоустройство поселения.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планы на 20</w:t>
      </w:r>
      <w:r w:rsidR="001B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входят: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 Провести дальнейшую работу по максимальному привлечению доходов в бюджет поселения.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       Разработать сметную документацию на капитальный ремонт </w:t>
      </w:r>
      <w:proofErr w:type="spell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Засекинского</w:t>
      </w:r>
      <w:proofErr w:type="spell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 Культуры.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Реализовать комплекс мер, направленных на обеспечение противопожарной безопасности населения.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Увеличить количество жителей, занимающихся физической культурой и спортом, особенно подростков и молодежи.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Продолжить работу по вовлечению молодежи в социально полезную деятельность.</w:t>
      </w:r>
    </w:p>
    <w:p w:rsidR="00C04251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1B60E5" w:rsidRDefault="001B60E5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60E5" w:rsidRDefault="001B60E5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Три главных  </w:t>
      </w:r>
      <w:r w:rsidR="00470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важных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события ждут поселение</w:t>
      </w:r>
      <w:r w:rsidR="00470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2020 году:</w:t>
      </w:r>
    </w:p>
    <w:p w:rsidR="004702F6" w:rsidRDefault="004702F6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празднование 75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Великой Победы (9 мая)</w:t>
      </w:r>
    </w:p>
    <w:p w:rsidR="004702F6" w:rsidRDefault="004702F6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перепись населения</w:t>
      </w:r>
    </w:p>
    <w:p w:rsidR="004702F6" w:rsidRDefault="004702F6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выборы депутатов местного самоуправления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не обо всех направлениях  работы администрации я сегодня сказала в своем выступлении, постаралась осветить наиболее значимые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депутатов сельского поселения ,   неравнодушных людей позволяют нашему сельскому поселению достойно выглядеть на уровне других поселений района.</w:t>
      </w:r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</w:t>
      </w:r>
      <w:proofErr w:type="gramStart"/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C04251" w:rsidRPr="00622368" w:rsidRDefault="00C04251" w:rsidP="00C0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C04251" w:rsidRPr="00622368" w:rsidRDefault="00C04251" w:rsidP="00C04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642FB" w:rsidRDefault="008642FB" w:rsidP="008642FB">
      <w:pPr>
        <w:rPr>
          <w:b/>
        </w:rPr>
      </w:pPr>
    </w:p>
    <w:sectPr w:rsidR="008642FB" w:rsidSect="00FE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3FE4"/>
    <w:multiLevelType w:val="hybridMultilevel"/>
    <w:tmpl w:val="82D25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7846C3"/>
    <w:multiLevelType w:val="hybridMultilevel"/>
    <w:tmpl w:val="B790C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02A9"/>
    <w:rsid w:val="00024B01"/>
    <w:rsid w:val="00045195"/>
    <w:rsid w:val="00051849"/>
    <w:rsid w:val="000945EB"/>
    <w:rsid w:val="000D725F"/>
    <w:rsid w:val="00107CCB"/>
    <w:rsid w:val="001948C3"/>
    <w:rsid w:val="001B60E5"/>
    <w:rsid w:val="00213CC8"/>
    <w:rsid w:val="002623EE"/>
    <w:rsid w:val="002E1C9A"/>
    <w:rsid w:val="00366101"/>
    <w:rsid w:val="003A0302"/>
    <w:rsid w:val="003B1997"/>
    <w:rsid w:val="00401F33"/>
    <w:rsid w:val="00414B29"/>
    <w:rsid w:val="00445098"/>
    <w:rsid w:val="004702F6"/>
    <w:rsid w:val="004F492D"/>
    <w:rsid w:val="00522E64"/>
    <w:rsid w:val="00523825"/>
    <w:rsid w:val="00544C37"/>
    <w:rsid w:val="005601FB"/>
    <w:rsid w:val="0057605A"/>
    <w:rsid w:val="00590F52"/>
    <w:rsid w:val="005A2180"/>
    <w:rsid w:val="005D0B51"/>
    <w:rsid w:val="005D59B3"/>
    <w:rsid w:val="00603CA3"/>
    <w:rsid w:val="00622368"/>
    <w:rsid w:val="006672C5"/>
    <w:rsid w:val="006F02A9"/>
    <w:rsid w:val="006F0C8F"/>
    <w:rsid w:val="00797D81"/>
    <w:rsid w:val="007C7E18"/>
    <w:rsid w:val="007E4D5C"/>
    <w:rsid w:val="0085336D"/>
    <w:rsid w:val="00857F34"/>
    <w:rsid w:val="008642FB"/>
    <w:rsid w:val="008C5EDC"/>
    <w:rsid w:val="008D2C53"/>
    <w:rsid w:val="00906303"/>
    <w:rsid w:val="00917521"/>
    <w:rsid w:val="00934DE8"/>
    <w:rsid w:val="009C197C"/>
    <w:rsid w:val="009E7C98"/>
    <w:rsid w:val="009F65BD"/>
    <w:rsid w:val="00A1112B"/>
    <w:rsid w:val="00A25AEC"/>
    <w:rsid w:val="00A849B3"/>
    <w:rsid w:val="00AE75F2"/>
    <w:rsid w:val="00B1606D"/>
    <w:rsid w:val="00C04251"/>
    <w:rsid w:val="00C6596C"/>
    <w:rsid w:val="00CD23CD"/>
    <w:rsid w:val="00D4636C"/>
    <w:rsid w:val="00D61166"/>
    <w:rsid w:val="00DD7FE0"/>
    <w:rsid w:val="00E70582"/>
    <w:rsid w:val="00EA72AB"/>
    <w:rsid w:val="00EA7E63"/>
    <w:rsid w:val="00ED4735"/>
    <w:rsid w:val="00F55559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70582"/>
    <w:rPr>
      <w:i/>
      <w:iCs/>
    </w:rPr>
  </w:style>
  <w:style w:type="paragraph" w:styleId="a5">
    <w:name w:val="No Spacing"/>
    <w:uiPriority w:val="1"/>
    <w:qFormat/>
    <w:rsid w:val="00E705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5372</Words>
  <Characters>30624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17</cp:revision>
  <cp:lastPrinted>2019-02-18T08:26:00Z</cp:lastPrinted>
  <dcterms:created xsi:type="dcterms:W3CDTF">2019-02-01T12:20:00Z</dcterms:created>
  <dcterms:modified xsi:type="dcterms:W3CDTF">2020-02-20T04:45:00Z</dcterms:modified>
</cp:coreProperties>
</file>